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0AA2" w:rsidRPr="00A52FE6" w:rsidRDefault="00674CED" w:rsidP="00CF09B7">
      <w:pPr>
        <w:spacing w:after="0" w:line="276" w:lineRule="auto"/>
        <w:ind w:left="302" w:right="125" w:firstLine="10"/>
        <w:rPr>
          <w:color w:val="auto"/>
          <w:szCs w:val="24"/>
        </w:rPr>
      </w:pPr>
      <w:bookmarkStart w:id="0" w:name="_GoBack"/>
      <w:bookmarkEnd w:id="0"/>
      <w:r w:rsidRPr="00A52FE6">
        <w:rPr>
          <w:color w:val="auto"/>
        </w:rPr>
        <w:t xml:space="preserve">Obecné zastupiteľstvo v </w:t>
      </w:r>
      <w:r w:rsidR="00135F14">
        <w:rPr>
          <w:color w:val="auto"/>
        </w:rPr>
        <w:t>Modrovej</w:t>
      </w:r>
      <w:r w:rsidRPr="00A52FE6">
        <w:rPr>
          <w:color w:val="auto"/>
        </w:rPr>
        <w:t xml:space="preserve"> na základe ustanovenia 6 zákona SNR č. 369/1990 Zb. </w:t>
      </w:r>
      <w:r w:rsidRPr="00A52FE6">
        <w:rPr>
          <w:noProof/>
          <w:color w:val="auto"/>
        </w:rPr>
        <w:drawing>
          <wp:inline distT="0" distB="0" distL="0" distR="0" wp14:anchorId="54BCE72A" wp14:editId="6DFD1890">
            <wp:extent cx="3047" cy="3049"/>
            <wp:effectExtent l="0" t="0" r="0" b="0"/>
            <wp:docPr id="3063" name="Picture 306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63" name="Picture 3063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47" cy="3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52FE6">
        <w:rPr>
          <w:color w:val="auto"/>
        </w:rPr>
        <w:t>o obecnom zriadení v znení neskorších predpisov a ustanovenia 10 ods. 2 písm. b) zákona NR SR č. 607/2003 Z. z. o Štátnom fonde rozvoja bývania v znení v znení neskorších predpisov a zákona č. 443/2010 Z, z, o dotáciách na rozvoj bývania a o sociálnom bývaní</w:t>
      </w:r>
      <w:r w:rsidR="008769A6" w:rsidRPr="00A52FE6">
        <w:rPr>
          <w:color w:val="auto"/>
        </w:rPr>
        <w:t xml:space="preserve"> </w:t>
      </w:r>
      <w:bookmarkStart w:id="1" w:name="_Hlk132890996"/>
      <w:r w:rsidR="008769A6" w:rsidRPr="00A52FE6">
        <w:rPr>
          <w:color w:val="auto"/>
        </w:rPr>
        <w:t xml:space="preserve">v znení neskorších predpisov </w:t>
      </w:r>
      <w:r w:rsidRPr="00A52FE6">
        <w:rPr>
          <w:color w:val="auto"/>
        </w:rPr>
        <w:t xml:space="preserve"> </w:t>
      </w:r>
      <w:bookmarkEnd w:id="1"/>
      <w:r w:rsidRPr="00A52FE6">
        <w:rPr>
          <w:color w:val="auto"/>
        </w:rPr>
        <w:t>upravujúcom nájom nájomných bytov postavených z dotácií prostredníctvom Štátneho fondu rozvoja bývania ako bytov s osobitným režimom</w:t>
      </w:r>
      <w:r w:rsidR="00010AA2" w:rsidRPr="00A52FE6">
        <w:rPr>
          <w:color w:val="auto"/>
        </w:rPr>
        <w:t xml:space="preserve"> </w:t>
      </w:r>
      <w:r w:rsidR="00CF09B7" w:rsidRPr="00A52FE6">
        <w:rPr>
          <w:color w:val="auto"/>
        </w:rPr>
        <w:t xml:space="preserve"> </w:t>
      </w:r>
      <w:r w:rsidR="00010AA2" w:rsidRPr="00A52FE6">
        <w:rPr>
          <w:b/>
          <w:bCs/>
          <w:i/>
          <w:iCs/>
          <w:color w:val="auto"/>
          <w:sz w:val="28"/>
          <w:szCs w:val="28"/>
        </w:rPr>
        <w:t>vydáva</w:t>
      </w:r>
      <w:r w:rsidR="00CF09B7" w:rsidRPr="00A52FE6">
        <w:rPr>
          <w:b/>
          <w:bCs/>
          <w:i/>
          <w:iCs/>
          <w:color w:val="auto"/>
          <w:sz w:val="28"/>
          <w:szCs w:val="28"/>
        </w:rPr>
        <w:t xml:space="preserve"> </w:t>
      </w:r>
      <w:r w:rsidR="00CF09B7" w:rsidRPr="00A52FE6">
        <w:rPr>
          <w:color w:val="auto"/>
          <w:szCs w:val="24"/>
        </w:rPr>
        <w:t xml:space="preserve">pre územie </w:t>
      </w:r>
      <w:r w:rsidR="00F2791E">
        <w:rPr>
          <w:color w:val="auto"/>
          <w:szCs w:val="24"/>
        </w:rPr>
        <w:t>O</w:t>
      </w:r>
      <w:r w:rsidR="00135F14">
        <w:rPr>
          <w:color w:val="auto"/>
          <w:szCs w:val="24"/>
        </w:rPr>
        <w:t>bce Modrová ten</w:t>
      </w:r>
      <w:r w:rsidR="00CF09B7" w:rsidRPr="00A52FE6">
        <w:rPr>
          <w:color w:val="auto"/>
          <w:szCs w:val="24"/>
        </w:rPr>
        <w:t>to</w:t>
      </w:r>
    </w:p>
    <w:p w:rsidR="002A3186" w:rsidRDefault="002A3186" w:rsidP="00CF09B7">
      <w:pPr>
        <w:spacing w:after="0" w:line="276" w:lineRule="auto"/>
        <w:ind w:left="302" w:right="125" w:firstLine="10"/>
        <w:jc w:val="center"/>
      </w:pPr>
    </w:p>
    <w:p w:rsidR="007B0E0E" w:rsidRDefault="007B0E0E" w:rsidP="00CF09B7">
      <w:pPr>
        <w:spacing w:after="0" w:line="276" w:lineRule="auto"/>
        <w:ind w:left="302" w:right="125" w:firstLine="10"/>
        <w:jc w:val="center"/>
      </w:pPr>
    </w:p>
    <w:p w:rsidR="00135F14" w:rsidRDefault="00135F14" w:rsidP="00135F14">
      <w:pPr>
        <w:spacing w:after="0" w:line="276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NÁVRH</w:t>
      </w:r>
    </w:p>
    <w:p w:rsidR="00135F14" w:rsidRDefault="00135F14" w:rsidP="00135F14">
      <w:pPr>
        <w:spacing w:after="0" w:line="276" w:lineRule="auto"/>
        <w:jc w:val="center"/>
        <w:rPr>
          <w:b/>
          <w:bCs/>
          <w:sz w:val="28"/>
          <w:szCs w:val="28"/>
        </w:rPr>
      </w:pPr>
      <w:r w:rsidRPr="004A4680">
        <w:rPr>
          <w:b/>
          <w:bCs/>
          <w:sz w:val="28"/>
          <w:szCs w:val="28"/>
        </w:rPr>
        <w:t>VŠEOBECNE ZÁVÄZNÉ</w:t>
      </w:r>
      <w:r>
        <w:rPr>
          <w:b/>
          <w:bCs/>
          <w:sz w:val="28"/>
          <w:szCs w:val="28"/>
        </w:rPr>
        <w:t>HO</w:t>
      </w:r>
      <w:r w:rsidRPr="004A4680">
        <w:rPr>
          <w:b/>
          <w:bCs/>
          <w:sz w:val="28"/>
          <w:szCs w:val="28"/>
        </w:rPr>
        <w:t xml:space="preserve"> NARIADENI</w:t>
      </w:r>
      <w:r>
        <w:rPr>
          <w:b/>
          <w:bCs/>
          <w:sz w:val="28"/>
          <w:szCs w:val="28"/>
        </w:rPr>
        <w:t>A</w:t>
      </w:r>
      <w:r w:rsidRPr="004A4680">
        <w:rPr>
          <w:b/>
          <w:bCs/>
          <w:sz w:val="28"/>
          <w:szCs w:val="28"/>
        </w:rPr>
        <w:t xml:space="preserve"> OBCE</w:t>
      </w:r>
      <w:r>
        <w:rPr>
          <w:b/>
          <w:bCs/>
          <w:sz w:val="28"/>
          <w:szCs w:val="28"/>
        </w:rPr>
        <w:t xml:space="preserve"> MODROVÁ</w:t>
      </w:r>
    </w:p>
    <w:p w:rsidR="002A3186" w:rsidRPr="00135F14" w:rsidRDefault="00135F14" w:rsidP="00135F14">
      <w:pPr>
        <w:spacing w:after="0" w:line="276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č. 5/2023</w:t>
      </w:r>
    </w:p>
    <w:p w:rsidR="002A3186" w:rsidRPr="00135F14" w:rsidRDefault="00674CED" w:rsidP="002A3186">
      <w:pPr>
        <w:spacing w:after="537" w:line="276" w:lineRule="auto"/>
        <w:ind w:right="0" w:firstLine="0"/>
        <w:jc w:val="center"/>
        <w:rPr>
          <w:sz w:val="30"/>
        </w:rPr>
      </w:pPr>
      <w:r w:rsidRPr="00135F14">
        <w:rPr>
          <w:b/>
          <w:bCs/>
          <w:sz w:val="28"/>
        </w:rPr>
        <w:t>O podmienkach prideľovania nájomných bytov obstaraných z verejných prostriedkov</w:t>
      </w:r>
      <w:r w:rsidRPr="00135F14">
        <w:rPr>
          <w:sz w:val="28"/>
        </w:rPr>
        <w:t xml:space="preserve"> </w:t>
      </w:r>
      <w:r>
        <w:rPr>
          <w:noProof/>
        </w:rPr>
        <w:drawing>
          <wp:inline distT="0" distB="0" distL="0" distR="0" wp14:anchorId="21A43224" wp14:editId="33246339">
            <wp:extent cx="21336" cy="24391"/>
            <wp:effectExtent l="0" t="0" r="0" b="0"/>
            <wp:docPr id="3064" name="Picture 306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64" name="Picture 3064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1336" cy="243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03A5" w:rsidRPr="00135F14" w:rsidRDefault="00135F14" w:rsidP="002A3186">
      <w:pPr>
        <w:spacing w:after="20" w:line="276" w:lineRule="auto"/>
        <w:ind w:left="312" w:right="0" w:hanging="10"/>
        <w:jc w:val="center"/>
        <w:rPr>
          <w:b/>
          <w:color w:val="auto"/>
        </w:rPr>
      </w:pPr>
      <w:r>
        <w:rPr>
          <w:b/>
          <w:color w:val="auto"/>
        </w:rPr>
        <w:t>Článok 1</w:t>
      </w:r>
    </w:p>
    <w:p w:rsidR="006E03A5" w:rsidRPr="00A52FE6" w:rsidRDefault="008769A6" w:rsidP="002A3186">
      <w:pPr>
        <w:spacing w:after="346" w:line="276" w:lineRule="auto"/>
        <w:ind w:left="312" w:right="5" w:hanging="10"/>
        <w:jc w:val="center"/>
        <w:rPr>
          <w:b/>
          <w:bCs/>
          <w:color w:val="auto"/>
          <w:szCs w:val="24"/>
        </w:rPr>
      </w:pPr>
      <w:r w:rsidRPr="00A52FE6">
        <w:rPr>
          <w:b/>
          <w:bCs/>
          <w:color w:val="auto"/>
          <w:szCs w:val="24"/>
        </w:rPr>
        <w:t>Ú</w:t>
      </w:r>
      <w:r w:rsidR="00674CED" w:rsidRPr="00A52FE6">
        <w:rPr>
          <w:b/>
          <w:bCs/>
          <w:color w:val="auto"/>
          <w:szCs w:val="24"/>
        </w:rPr>
        <w:t>vodné ustanovenia</w:t>
      </w:r>
    </w:p>
    <w:p w:rsidR="001D7651" w:rsidRPr="00A52FE6" w:rsidRDefault="008769A6" w:rsidP="002A3186">
      <w:pPr>
        <w:numPr>
          <w:ilvl w:val="0"/>
          <w:numId w:val="1"/>
        </w:numPr>
        <w:spacing w:after="4" w:line="276" w:lineRule="auto"/>
        <w:ind w:right="0" w:hanging="413"/>
        <w:rPr>
          <w:color w:val="auto"/>
        </w:rPr>
      </w:pPr>
      <w:r w:rsidRPr="00A52FE6">
        <w:rPr>
          <w:color w:val="auto"/>
        </w:rPr>
        <w:t>Ú</w:t>
      </w:r>
      <w:r w:rsidR="00674CED" w:rsidRPr="00A52FE6">
        <w:rPr>
          <w:color w:val="auto"/>
        </w:rPr>
        <w:t>čelom tohto všeobecne záväzného nariadenia (ďalej len VZN ) je stanovenie podmienok prijímania žiadostí, postupu pri výbere nájomníkov nájomných bytov (ďalej len NB) s osobitným režimom, postupu pri schvaľovaní a realizovaní ich prenájmu</w:t>
      </w:r>
      <w:r w:rsidR="001D7651" w:rsidRPr="00A52FE6">
        <w:rPr>
          <w:color w:val="auto"/>
        </w:rPr>
        <w:t xml:space="preserve">. </w:t>
      </w:r>
    </w:p>
    <w:p w:rsidR="006E03A5" w:rsidRPr="00A52FE6" w:rsidRDefault="00674CED" w:rsidP="00DB5563">
      <w:pPr>
        <w:numPr>
          <w:ilvl w:val="0"/>
          <w:numId w:val="1"/>
        </w:numPr>
        <w:spacing w:after="4" w:line="276" w:lineRule="auto"/>
        <w:ind w:right="0" w:hanging="413"/>
        <w:rPr>
          <w:color w:val="auto"/>
        </w:rPr>
      </w:pPr>
      <w:r w:rsidRPr="00A52FE6">
        <w:rPr>
          <w:color w:val="auto"/>
        </w:rPr>
        <w:t>Toto</w:t>
      </w:r>
      <w:r w:rsidR="001D7651" w:rsidRPr="00A52FE6">
        <w:rPr>
          <w:color w:val="auto"/>
        </w:rPr>
        <w:t xml:space="preserve"> </w:t>
      </w:r>
      <w:r w:rsidRPr="00A52FE6">
        <w:rPr>
          <w:color w:val="auto"/>
        </w:rPr>
        <w:t xml:space="preserve">VZN upravuje podmienky prideľovania bytov vo vlastníctve obce, ktoré sú </w:t>
      </w:r>
      <w:r w:rsidRPr="00A52FE6">
        <w:rPr>
          <w:noProof/>
          <w:color w:val="auto"/>
        </w:rPr>
        <w:drawing>
          <wp:inline distT="0" distB="0" distL="0" distR="0" wp14:anchorId="15FF5AE0" wp14:editId="004DFCB3">
            <wp:extent cx="36576" cy="12196"/>
            <wp:effectExtent l="0" t="0" r="0" b="0"/>
            <wp:docPr id="20590" name="Picture 2059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90" name="Picture 20590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6576" cy="121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52FE6">
        <w:rPr>
          <w:color w:val="auto"/>
        </w:rPr>
        <w:t xml:space="preserve">financované z dotácie Ministerstva dopravy, výstavby a regionálneho rozvoja Slovenskej republiky, z úveru zo Štátneho fondu rozvoja bývania Slovenskej republiky a vlastných zdrojov obce, t. j. nájomné byty s osobitným režimom upravených zákonom 443/2010 Z. z. </w:t>
      </w:r>
      <w:bookmarkStart w:id="2" w:name="_Hlk132891836"/>
      <w:r w:rsidR="001D7651" w:rsidRPr="00A52FE6">
        <w:rPr>
          <w:color w:val="auto"/>
        </w:rPr>
        <w:t>v znení neskorších predpisov</w:t>
      </w:r>
      <w:bookmarkEnd w:id="2"/>
      <w:r w:rsidR="001D7651" w:rsidRPr="00A52FE6">
        <w:rPr>
          <w:color w:val="auto"/>
        </w:rPr>
        <w:t xml:space="preserve">  </w:t>
      </w:r>
      <w:r w:rsidRPr="00A52FE6">
        <w:rPr>
          <w:color w:val="auto"/>
        </w:rPr>
        <w:t>o dotáciách na rozvoj bývania a o sociálnom bývaní.</w:t>
      </w:r>
    </w:p>
    <w:p w:rsidR="006E03A5" w:rsidRPr="00A52FE6" w:rsidRDefault="00674CED" w:rsidP="00DB5563">
      <w:pPr>
        <w:numPr>
          <w:ilvl w:val="0"/>
          <w:numId w:val="1"/>
        </w:numPr>
        <w:spacing w:after="4" w:line="276" w:lineRule="auto"/>
        <w:ind w:right="0" w:hanging="413"/>
        <w:rPr>
          <w:color w:val="auto"/>
        </w:rPr>
      </w:pPr>
      <w:r w:rsidRPr="00A52FE6">
        <w:rPr>
          <w:color w:val="auto"/>
        </w:rPr>
        <w:t xml:space="preserve">Nájomné byty sú byty vo vlastníctve obce </w:t>
      </w:r>
      <w:r w:rsidR="00135F14">
        <w:rPr>
          <w:color w:val="auto"/>
        </w:rPr>
        <w:t>Modrová</w:t>
      </w:r>
      <w:r w:rsidRPr="00A52FE6">
        <w:rPr>
          <w:color w:val="auto"/>
        </w:rPr>
        <w:t xml:space="preserve"> s osobitným režimom, ktorý vymedzuje toto VZN.</w:t>
      </w:r>
    </w:p>
    <w:p w:rsidR="006E03A5" w:rsidRPr="00A52FE6" w:rsidRDefault="00674CED" w:rsidP="00DB5563">
      <w:pPr>
        <w:spacing w:after="4" w:line="276" w:lineRule="auto"/>
        <w:ind w:left="715" w:right="0" w:hanging="5"/>
        <w:rPr>
          <w:color w:val="auto"/>
        </w:rPr>
      </w:pPr>
      <w:r w:rsidRPr="00A52FE6">
        <w:rPr>
          <w:color w:val="auto"/>
        </w:rPr>
        <w:t>Nájomné byty sa budú užívať na nájom a nemôžu sa previesť do osobného vlastníctva najmenej po dobu 30 rokov od vydania kolaudačného rozhodnutia.</w:t>
      </w:r>
      <w:r w:rsidRPr="00A52FE6">
        <w:rPr>
          <w:noProof/>
          <w:color w:val="auto"/>
        </w:rPr>
        <w:drawing>
          <wp:inline distT="0" distB="0" distL="0" distR="0" wp14:anchorId="4AE410C8" wp14:editId="2A649383">
            <wp:extent cx="3047" cy="3049"/>
            <wp:effectExtent l="0" t="0" r="0" b="0"/>
            <wp:docPr id="3067" name="Picture 306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67" name="Picture 3067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47" cy="3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03A5" w:rsidRPr="00A52FE6" w:rsidRDefault="00674CED" w:rsidP="00DB5563">
      <w:pPr>
        <w:numPr>
          <w:ilvl w:val="0"/>
          <w:numId w:val="1"/>
        </w:numPr>
        <w:spacing w:after="4" w:line="276" w:lineRule="auto"/>
        <w:ind w:right="0" w:hanging="413"/>
        <w:rPr>
          <w:color w:val="auto"/>
        </w:rPr>
      </w:pPr>
      <w:r w:rsidRPr="00A52FE6">
        <w:rPr>
          <w:color w:val="auto"/>
        </w:rPr>
        <w:t>Na zachovanie nájomného charakteru bytov obstaraných podľa zákona 443/2010 Z. z.</w:t>
      </w:r>
      <w:r w:rsidR="001D7651" w:rsidRPr="00A52FE6">
        <w:rPr>
          <w:color w:val="auto"/>
        </w:rPr>
        <w:t xml:space="preserve"> v znení neskorších predpisov  </w:t>
      </w:r>
      <w:r w:rsidRPr="00A52FE6">
        <w:rPr>
          <w:color w:val="auto"/>
        </w:rPr>
        <w:t>obec zriadi záložné právo v prospech Ministerstva dopravy, výstavby a regionálneho rozvoja SR s Štátneho fondu rozvoja bývania.</w:t>
      </w:r>
    </w:p>
    <w:p w:rsidR="001D7651" w:rsidRPr="00A52FE6" w:rsidRDefault="00674CED" w:rsidP="00DB5563">
      <w:pPr>
        <w:numPr>
          <w:ilvl w:val="0"/>
          <w:numId w:val="1"/>
        </w:numPr>
        <w:spacing w:after="4" w:line="276" w:lineRule="auto"/>
        <w:ind w:right="0" w:hanging="413"/>
        <w:rPr>
          <w:color w:val="auto"/>
        </w:rPr>
      </w:pPr>
      <w:r w:rsidRPr="00A52FE6">
        <w:rPr>
          <w:color w:val="auto"/>
        </w:rPr>
        <w:t>Pri uzatváraní zmluvy o nájme bytu obec dodrží podmienky ustanovené zákonom č. 443/2010 z. z.</w:t>
      </w:r>
      <w:r w:rsidR="001D7651" w:rsidRPr="00A52FE6">
        <w:rPr>
          <w:color w:val="auto"/>
        </w:rPr>
        <w:t xml:space="preserve"> v znení neskorších predpisov  </w:t>
      </w:r>
    </w:p>
    <w:p w:rsidR="006E03A5" w:rsidRPr="00A52FE6" w:rsidRDefault="00674CED" w:rsidP="00DB5563">
      <w:pPr>
        <w:numPr>
          <w:ilvl w:val="0"/>
          <w:numId w:val="1"/>
        </w:numPr>
        <w:spacing w:after="4" w:line="276" w:lineRule="auto"/>
        <w:ind w:right="0" w:hanging="413"/>
        <w:rPr>
          <w:color w:val="auto"/>
        </w:rPr>
      </w:pPr>
      <w:r w:rsidRPr="00A52FE6">
        <w:rPr>
          <w:color w:val="auto"/>
        </w:rPr>
        <w:t>Hospodárenie s bytmi s osobitným reži</w:t>
      </w:r>
      <w:r w:rsidR="00204EA0">
        <w:rPr>
          <w:color w:val="auto"/>
        </w:rPr>
        <w:t>mom zabezpečuje pre Obec Modrová</w:t>
      </w:r>
      <w:r w:rsidRPr="00A52FE6">
        <w:rPr>
          <w:color w:val="auto"/>
        </w:rPr>
        <w:t xml:space="preserve"> Obecný úrad </w:t>
      </w:r>
      <w:r w:rsidR="00204EA0">
        <w:rPr>
          <w:color w:val="auto"/>
        </w:rPr>
        <w:t>Modrová</w:t>
      </w:r>
      <w:r w:rsidRPr="00A52FE6">
        <w:rPr>
          <w:color w:val="auto"/>
        </w:rPr>
        <w:t xml:space="preserve">, ktorý bude vykonávať všetky úkony súvisiace so spravovaním a prevádzkovaním NB, avšak rozhodovanie o nájomných vzťahoch prislúcha Obci </w:t>
      </w:r>
      <w:r w:rsidR="00204EA0">
        <w:rPr>
          <w:color w:val="auto"/>
        </w:rPr>
        <w:t>Modrová</w:t>
      </w:r>
      <w:r w:rsidRPr="00A52FE6">
        <w:rPr>
          <w:color w:val="auto"/>
        </w:rPr>
        <w:t>.</w:t>
      </w:r>
    </w:p>
    <w:p w:rsidR="00EB2334" w:rsidRDefault="00EB2334" w:rsidP="00DB5563">
      <w:pPr>
        <w:spacing w:after="0" w:line="276" w:lineRule="auto"/>
        <w:ind w:left="10" w:hanging="10"/>
        <w:jc w:val="center"/>
        <w:rPr>
          <w:color w:val="auto"/>
        </w:rPr>
      </w:pPr>
    </w:p>
    <w:p w:rsidR="006E03A5" w:rsidRPr="00EB2334" w:rsidRDefault="00674CED" w:rsidP="00DB5563">
      <w:pPr>
        <w:spacing w:after="0" w:line="276" w:lineRule="auto"/>
        <w:ind w:left="10" w:hanging="10"/>
        <w:jc w:val="center"/>
        <w:rPr>
          <w:b/>
          <w:color w:val="auto"/>
        </w:rPr>
      </w:pPr>
      <w:r w:rsidRPr="00EB2334">
        <w:rPr>
          <w:b/>
          <w:color w:val="auto"/>
        </w:rPr>
        <w:lastRenderedPageBreak/>
        <w:t>Článok 2</w:t>
      </w:r>
    </w:p>
    <w:p w:rsidR="006E03A5" w:rsidRPr="00A52FE6" w:rsidRDefault="00674CED" w:rsidP="002A3186">
      <w:pPr>
        <w:spacing w:after="0" w:line="276" w:lineRule="auto"/>
        <w:ind w:left="1879" w:right="2158" w:firstLine="0"/>
        <w:jc w:val="center"/>
        <w:rPr>
          <w:b/>
          <w:bCs/>
          <w:color w:val="auto"/>
          <w:szCs w:val="24"/>
        </w:rPr>
      </w:pPr>
      <w:r w:rsidRPr="00A52FE6">
        <w:rPr>
          <w:b/>
          <w:bCs/>
          <w:color w:val="auto"/>
          <w:szCs w:val="24"/>
        </w:rPr>
        <w:t>Podmienky a rozsah poskytovania sociálneho bývania v byte s osobitným režimom</w:t>
      </w:r>
    </w:p>
    <w:p w:rsidR="002A3186" w:rsidRPr="00A52FE6" w:rsidRDefault="002A3186" w:rsidP="002A3186">
      <w:pPr>
        <w:spacing w:after="0" w:line="276" w:lineRule="auto"/>
        <w:ind w:left="1879" w:right="2158" w:firstLine="0"/>
        <w:jc w:val="center"/>
        <w:rPr>
          <w:b/>
          <w:bCs/>
          <w:color w:val="auto"/>
          <w:szCs w:val="24"/>
        </w:rPr>
      </w:pPr>
    </w:p>
    <w:p w:rsidR="006E03A5" w:rsidRPr="00A52FE6" w:rsidRDefault="00674CED" w:rsidP="00DB5563">
      <w:pPr>
        <w:numPr>
          <w:ilvl w:val="0"/>
          <w:numId w:val="2"/>
        </w:numPr>
        <w:spacing w:line="276" w:lineRule="auto"/>
        <w:ind w:right="283" w:hanging="422"/>
        <w:rPr>
          <w:color w:val="auto"/>
        </w:rPr>
      </w:pPr>
      <w:r w:rsidRPr="00A52FE6">
        <w:rPr>
          <w:color w:val="auto"/>
        </w:rPr>
        <w:t>Sociálne bývanie je bývanie obstarané s použitím verejných prostriedkov určené na primerané a ľudsky dôstojné bývanie fyzických osôb, ktoré si nemôžu obstarať bývanie vlastným pričinením a sp</w:t>
      </w:r>
      <w:r w:rsidR="00622F34" w:rsidRPr="00A52FE6">
        <w:rPr>
          <w:color w:val="auto"/>
        </w:rPr>
        <w:t>ĺ</w:t>
      </w:r>
      <w:r w:rsidRPr="00A52FE6">
        <w:rPr>
          <w:color w:val="auto"/>
        </w:rPr>
        <w:t xml:space="preserve">ňajú podmienky podľa zákona 443/2010 Z. z. </w:t>
      </w:r>
      <w:r w:rsidR="00622F34" w:rsidRPr="00A52FE6">
        <w:rPr>
          <w:color w:val="auto"/>
        </w:rPr>
        <w:t xml:space="preserve">v znení neskorších predpisov </w:t>
      </w:r>
      <w:r w:rsidRPr="00A52FE6">
        <w:rPr>
          <w:color w:val="auto"/>
        </w:rPr>
        <w:t>o dotáciách na rozvoj bývania a o sociálnom bývaní.</w:t>
      </w:r>
    </w:p>
    <w:p w:rsidR="006E03A5" w:rsidRPr="00A52FE6" w:rsidRDefault="00674CED" w:rsidP="00DB5563">
      <w:pPr>
        <w:numPr>
          <w:ilvl w:val="0"/>
          <w:numId w:val="2"/>
        </w:numPr>
        <w:spacing w:line="276" w:lineRule="auto"/>
        <w:ind w:right="283" w:hanging="422"/>
        <w:rPr>
          <w:color w:val="auto"/>
        </w:rPr>
      </w:pPr>
      <w:r w:rsidRPr="00A52FE6">
        <w:rPr>
          <w:color w:val="auto"/>
        </w:rPr>
        <w:t>Sociálne bývanie v byte je bývanie poskytované oprávnenej fyzickej osoby v byte, ktorého podlahová plocha neprevyšuje 80 m</w:t>
      </w:r>
      <w:r w:rsidR="006A5305">
        <w:rPr>
          <w:color w:val="auto"/>
          <w:vertAlign w:val="superscript"/>
        </w:rPr>
        <w:t>2</w:t>
      </w:r>
      <w:r w:rsidRPr="00A52FE6">
        <w:rPr>
          <w:color w:val="auto"/>
        </w:rPr>
        <w:t xml:space="preserve"> pre byt bežného štandardu alebo 60 m</w:t>
      </w:r>
      <w:r w:rsidR="006A5305">
        <w:rPr>
          <w:color w:val="auto"/>
          <w:vertAlign w:val="superscript"/>
        </w:rPr>
        <w:t>2</w:t>
      </w:r>
      <w:r w:rsidRPr="00A52FE6">
        <w:rPr>
          <w:color w:val="auto"/>
        </w:rPr>
        <w:t xml:space="preserve"> pre byt nižšieho štandardu</w:t>
      </w:r>
      <w:r w:rsidR="00F2791E">
        <w:rPr>
          <w:color w:val="auto"/>
        </w:rPr>
        <w:t>.</w:t>
      </w:r>
    </w:p>
    <w:p w:rsidR="006E03A5" w:rsidRPr="00A52FE6" w:rsidRDefault="00674CED" w:rsidP="00DB5563">
      <w:pPr>
        <w:numPr>
          <w:ilvl w:val="0"/>
          <w:numId w:val="2"/>
        </w:numPr>
        <w:spacing w:line="276" w:lineRule="auto"/>
        <w:ind w:right="283" w:hanging="422"/>
        <w:rPr>
          <w:color w:val="auto"/>
        </w:rPr>
      </w:pPr>
      <w:r w:rsidRPr="00A52FE6">
        <w:rPr>
          <w:color w:val="auto"/>
        </w:rPr>
        <w:t>Oprávnenou fyzickou osobou podľa odseku 1 je:</w:t>
      </w:r>
    </w:p>
    <w:p w:rsidR="006E03A5" w:rsidRPr="00A52FE6" w:rsidRDefault="00674CED" w:rsidP="00DB5563">
      <w:pPr>
        <w:numPr>
          <w:ilvl w:val="1"/>
          <w:numId w:val="2"/>
        </w:numPr>
        <w:spacing w:line="276" w:lineRule="auto"/>
        <w:ind w:right="283" w:hanging="283"/>
        <w:rPr>
          <w:color w:val="auto"/>
        </w:rPr>
      </w:pPr>
      <w:r w:rsidRPr="00A52FE6">
        <w:rPr>
          <w:color w:val="auto"/>
        </w:rPr>
        <w:t>osoba žijúca v domácnosti s mesačným príjmom domácnosti minimálne 1,5 násobok životného minima a najviac vo výške trojnásobku životného minima,</w:t>
      </w:r>
    </w:p>
    <w:p w:rsidR="005B562C" w:rsidRPr="00A52FE6" w:rsidRDefault="005B562C" w:rsidP="005B562C">
      <w:pPr>
        <w:spacing w:line="276" w:lineRule="auto"/>
        <w:ind w:left="715" w:right="283" w:hanging="289"/>
        <w:rPr>
          <w:color w:val="auto"/>
          <w:szCs w:val="24"/>
        </w:rPr>
      </w:pPr>
      <w:r w:rsidRPr="00A52FE6">
        <w:rPr>
          <w:color w:val="auto"/>
          <w:szCs w:val="24"/>
        </w:rPr>
        <w:t xml:space="preserve">b) </w:t>
      </w:r>
      <w:r w:rsidR="00C675F8" w:rsidRPr="00A52FE6">
        <w:rPr>
          <w:color w:val="auto"/>
          <w:szCs w:val="24"/>
        </w:rPr>
        <w:t>osoba, ktorej mesačný príjem spolu s mesačným príjmom ostatných osôb žijúcich v byte je najviac vo výške trojnásobku životného minima,</w:t>
      </w:r>
    </w:p>
    <w:p w:rsidR="00C675F8" w:rsidRPr="00A52FE6" w:rsidRDefault="005B562C" w:rsidP="005B562C">
      <w:pPr>
        <w:spacing w:line="276" w:lineRule="auto"/>
        <w:ind w:left="715" w:right="283" w:hanging="289"/>
        <w:rPr>
          <w:strike/>
          <w:color w:val="auto"/>
          <w:szCs w:val="24"/>
        </w:rPr>
      </w:pPr>
      <w:r w:rsidRPr="00A52FE6">
        <w:rPr>
          <w:color w:val="auto"/>
          <w:szCs w:val="24"/>
        </w:rPr>
        <w:t xml:space="preserve">c) </w:t>
      </w:r>
      <w:r w:rsidR="00C675F8" w:rsidRPr="00A52FE6">
        <w:rPr>
          <w:color w:val="auto"/>
          <w:szCs w:val="24"/>
          <w:shd w:val="clear" w:color="auto" w:fill="FFFFFF"/>
        </w:rPr>
        <w:t>osoba, ktorej mesačný príjem spolu s mesačným príjmom ostatných osôb žijúcich v byte je najviac vo výške päťnásobku životného minima, ak</w:t>
      </w:r>
    </w:p>
    <w:p w:rsidR="00C675F8" w:rsidRPr="00A52FE6" w:rsidRDefault="00DB5563" w:rsidP="005B562C">
      <w:pPr>
        <w:spacing w:line="276" w:lineRule="auto"/>
        <w:ind w:left="993" w:right="284" w:hanging="142"/>
        <w:rPr>
          <w:color w:val="auto"/>
          <w:szCs w:val="24"/>
        </w:rPr>
      </w:pPr>
      <w:r w:rsidRPr="00A52FE6">
        <w:rPr>
          <w:color w:val="auto"/>
          <w:szCs w:val="24"/>
        </w:rPr>
        <w:t>-</w:t>
      </w:r>
      <w:r w:rsidR="00C675F8" w:rsidRPr="00A52FE6">
        <w:rPr>
          <w:color w:val="auto"/>
          <w:szCs w:val="24"/>
        </w:rPr>
        <w:t xml:space="preserve"> osoba žijúca v byte je osoba s ťažkým zdravotným postihnutím,</w:t>
      </w:r>
    </w:p>
    <w:p w:rsidR="00DB5563" w:rsidRPr="00A52FE6" w:rsidRDefault="00DB5563" w:rsidP="005B562C">
      <w:pPr>
        <w:spacing w:line="276" w:lineRule="auto"/>
        <w:ind w:left="993" w:right="284" w:hanging="142"/>
        <w:rPr>
          <w:color w:val="auto"/>
          <w:szCs w:val="24"/>
        </w:rPr>
      </w:pPr>
      <w:r w:rsidRPr="00A52FE6">
        <w:rPr>
          <w:color w:val="auto"/>
          <w:szCs w:val="24"/>
        </w:rPr>
        <w:t>-</w:t>
      </w:r>
      <w:r w:rsidR="00C675F8" w:rsidRPr="00A52FE6">
        <w:rPr>
          <w:color w:val="auto"/>
          <w:szCs w:val="24"/>
        </w:rPr>
        <w:t xml:space="preserve"> ide o osamelého rodiča s nezaopatreným dieťaťom,</w:t>
      </w:r>
    </w:p>
    <w:p w:rsidR="009C1222" w:rsidRPr="00A52FE6" w:rsidRDefault="00DB5563" w:rsidP="005B562C">
      <w:pPr>
        <w:spacing w:line="276" w:lineRule="auto"/>
        <w:ind w:left="993" w:right="284" w:hanging="142"/>
        <w:rPr>
          <w:color w:val="auto"/>
          <w:szCs w:val="24"/>
        </w:rPr>
      </w:pPr>
      <w:r w:rsidRPr="00A52FE6">
        <w:rPr>
          <w:color w:val="auto"/>
          <w:szCs w:val="24"/>
        </w:rPr>
        <w:t xml:space="preserve">- </w:t>
      </w:r>
      <w:r w:rsidR="00C675F8" w:rsidRPr="00A52FE6">
        <w:rPr>
          <w:color w:val="auto"/>
          <w:szCs w:val="24"/>
        </w:rPr>
        <w:t>aspoň jedna z osôb žijúcich v byte zabezpečuje zdravotnú starostlivosť, sociálne a</w:t>
      </w:r>
      <w:r w:rsidRPr="00A52FE6">
        <w:rPr>
          <w:color w:val="auto"/>
          <w:szCs w:val="24"/>
        </w:rPr>
        <w:t> </w:t>
      </w:r>
      <w:r w:rsidR="00C675F8" w:rsidRPr="00A52FE6">
        <w:rPr>
          <w:color w:val="auto"/>
          <w:szCs w:val="24"/>
        </w:rPr>
        <w:t>ďalšie</w:t>
      </w:r>
      <w:r w:rsidRPr="00A52FE6">
        <w:rPr>
          <w:color w:val="auto"/>
          <w:szCs w:val="24"/>
        </w:rPr>
        <w:t xml:space="preserve"> </w:t>
      </w:r>
      <w:r w:rsidR="00C675F8" w:rsidRPr="00A52FE6">
        <w:rPr>
          <w:color w:val="auto"/>
          <w:szCs w:val="24"/>
        </w:rPr>
        <w:t>služby vo verejnom záujme, vzdelávanie, kultúru alebo ochranu obyvateľov obce,</w:t>
      </w:r>
    </w:p>
    <w:p w:rsidR="005B562C" w:rsidRPr="00A52FE6" w:rsidRDefault="005B562C" w:rsidP="005A6493">
      <w:pPr>
        <w:spacing w:line="276" w:lineRule="auto"/>
        <w:ind w:left="715" w:right="284" w:hanging="289"/>
        <w:rPr>
          <w:color w:val="auto"/>
          <w:szCs w:val="24"/>
          <w:shd w:val="clear" w:color="auto" w:fill="FFFFFF"/>
        </w:rPr>
      </w:pPr>
      <w:r w:rsidRPr="00A52FE6">
        <w:rPr>
          <w:rStyle w:val="PremennHTML"/>
          <w:i w:val="0"/>
          <w:iCs w:val="0"/>
          <w:color w:val="auto"/>
          <w:szCs w:val="24"/>
          <w:shd w:val="clear" w:color="auto" w:fill="FFFFFF"/>
        </w:rPr>
        <w:t>d)</w:t>
      </w:r>
      <w:r w:rsidRPr="00A52FE6">
        <w:rPr>
          <w:color w:val="auto"/>
          <w:szCs w:val="24"/>
          <w:shd w:val="clear" w:color="auto" w:fill="FFFFFF"/>
        </w:rPr>
        <w:t> osoba, ktorá žije v byte sama a ktorej mesačný príjem je najviac vo výške štvornásobku životného minima,</w:t>
      </w:r>
    </w:p>
    <w:p w:rsidR="005A6493" w:rsidRPr="00A52FE6" w:rsidRDefault="005B562C" w:rsidP="005A6493">
      <w:pPr>
        <w:spacing w:line="276" w:lineRule="auto"/>
        <w:ind w:left="715" w:right="284" w:hanging="289"/>
        <w:rPr>
          <w:color w:val="auto"/>
          <w:szCs w:val="24"/>
          <w:shd w:val="clear" w:color="auto" w:fill="FFFFFF"/>
        </w:rPr>
      </w:pPr>
      <w:r w:rsidRPr="00A52FE6">
        <w:rPr>
          <w:color w:val="auto"/>
          <w:szCs w:val="24"/>
          <w:shd w:val="clear" w:color="auto" w:fill="FFFFFF"/>
        </w:rPr>
        <w:t>e)</w:t>
      </w:r>
      <w:r w:rsidRPr="00A52FE6">
        <w:rPr>
          <w:color w:val="auto"/>
          <w:szCs w:val="24"/>
          <w:shd w:val="clear" w:color="auto" w:fill="FFFFFF"/>
        </w:rPr>
        <w:tab/>
      </w:r>
      <w:r w:rsidR="005A6493" w:rsidRPr="00A52FE6">
        <w:rPr>
          <w:color w:val="auto"/>
          <w:szCs w:val="24"/>
          <w:shd w:val="clear" w:color="auto" w:fill="FFFFFF"/>
        </w:rPr>
        <w:t>osoba, ktorá nepresiahla vek 30 rokov a</w:t>
      </w:r>
    </w:p>
    <w:p w:rsidR="005A6493" w:rsidRPr="00A52FE6" w:rsidRDefault="005A6493" w:rsidP="005A6493">
      <w:pPr>
        <w:spacing w:line="276" w:lineRule="auto"/>
        <w:ind w:left="993" w:right="284" w:hanging="149"/>
        <w:rPr>
          <w:color w:val="auto"/>
          <w:szCs w:val="24"/>
          <w:shd w:val="clear" w:color="auto" w:fill="FFFFFF"/>
        </w:rPr>
      </w:pPr>
      <w:r w:rsidRPr="00A52FE6">
        <w:rPr>
          <w:color w:val="auto"/>
          <w:szCs w:val="24"/>
          <w:shd w:val="clear" w:color="auto" w:fill="FFFFFF"/>
        </w:rPr>
        <w:t>- ktorej sa skončilo poskytovanie starostlivosti v zariadení na základe rozhodnutia súdu o neodkladnom opatrení, výchovnom opatrení alebo ústavnej starostlivosti,</w:t>
      </w:r>
    </w:p>
    <w:p w:rsidR="005A6493" w:rsidRPr="00A52FE6" w:rsidRDefault="005A6493" w:rsidP="005A6493">
      <w:pPr>
        <w:pStyle w:val="Odsekzoznamu"/>
        <w:numPr>
          <w:ilvl w:val="0"/>
          <w:numId w:val="7"/>
        </w:numPr>
        <w:spacing w:line="276" w:lineRule="auto"/>
        <w:ind w:left="993" w:right="284" w:hanging="149"/>
        <w:rPr>
          <w:color w:val="auto"/>
          <w:szCs w:val="24"/>
          <w:shd w:val="clear" w:color="auto" w:fill="FFFFFF"/>
        </w:rPr>
      </w:pPr>
      <w:r w:rsidRPr="00A52FE6">
        <w:rPr>
          <w:color w:val="auto"/>
          <w:szCs w:val="24"/>
          <w:shd w:val="clear" w:color="auto" w:fill="FFFFFF"/>
        </w:rPr>
        <w:t xml:space="preserve">ktorej zanikla náhradná osobná starostlivosť, pestúnska starostlivosť alebo osobná starostlivosť poručníka podľa osobitného predpisu, alebo </w:t>
      </w:r>
    </w:p>
    <w:p w:rsidR="005B562C" w:rsidRPr="00A52FE6" w:rsidRDefault="005A6493" w:rsidP="005A6493">
      <w:pPr>
        <w:pStyle w:val="Odsekzoznamu"/>
        <w:numPr>
          <w:ilvl w:val="0"/>
          <w:numId w:val="7"/>
        </w:numPr>
        <w:spacing w:line="276" w:lineRule="auto"/>
        <w:ind w:left="993" w:right="284" w:hanging="149"/>
        <w:rPr>
          <w:color w:val="auto"/>
          <w:szCs w:val="24"/>
          <w:shd w:val="clear" w:color="auto" w:fill="FFFFFF"/>
        </w:rPr>
      </w:pPr>
      <w:r w:rsidRPr="00A52FE6">
        <w:rPr>
          <w:color w:val="auto"/>
          <w:szCs w:val="24"/>
          <w:shd w:val="clear" w:color="auto" w:fill="FFFFFF"/>
        </w:rPr>
        <w:t>ktorá bola zverená do starostlivosti inej fyzickej osoby ako rodiča na základe neodkladného opatrenia a pred dovŕšením jej plnoletosti bol podaný návrh na zverenie tejto osoby do náhradnej osobnej starostlivosti, pestúnskej starostlivosti alebo na ustanovenie poručníka tejto osobe podľa osobitného predpisu,</w:t>
      </w:r>
    </w:p>
    <w:p w:rsidR="005A6493" w:rsidRPr="00A52FE6" w:rsidRDefault="005A6493" w:rsidP="005A6493">
      <w:pPr>
        <w:spacing w:line="276" w:lineRule="auto"/>
        <w:ind w:left="709" w:right="284" w:hanging="279"/>
        <w:rPr>
          <w:color w:val="auto"/>
          <w:szCs w:val="24"/>
          <w:shd w:val="clear" w:color="auto" w:fill="FFFFFF"/>
        </w:rPr>
      </w:pPr>
      <w:r w:rsidRPr="00A52FE6">
        <w:rPr>
          <w:color w:val="auto"/>
          <w:szCs w:val="24"/>
          <w:shd w:val="clear" w:color="auto" w:fill="FFFFFF"/>
        </w:rPr>
        <w:t xml:space="preserve">f)  osoba, ktorej sa poskytuje bytová náhrada za byt vydaný podľa osobitného </w:t>
      </w:r>
      <w:r w:rsidR="00204EA0">
        <w:rPr>
          <w:color w:val="auto"/>
          <w:szCs w:val="24"/>
          <w:shd w:val="clear" w:color="auto" w:fill="FFFFFF"/>
        </w:rPr>
        <w:t xml:space="preserve"> </w:t>
      </w:r>
      <w:r w:rsidRPr="00A52FE6">
        <w:rPr>
          <w:color w:val="auto"/>
          <w:szCs w:val="24"/>
          <w:shd w:val="clear" w:color="auto" w:fill="FFFFFF"/>
        </w:rPr>
        <w:t>predpisu,</w:t>
      </w:r>
    </w:p>
    <w:p w:rsidR="005B562C" w:rsidRPr="00A52FE6" w:rsidRDefault="005A6493" w:rsidP="00980FBA">
      <w:pPr>
        <w:spacing w:line="276" w:lineRule="auto"/>
        <w:ind w:left="709" w:right="284" w:hanging="279"/>
        <w:rPr>
          <w:strike/>
          <w:color w:val="auto"/>
        </w:rPr>
      </w:pPr>
      <w:r w:rsidRPr="00A52FE6">
        <w:rPr>
          <w:color w:val="auto"/>
          <w:szCs w:val="24"/>
          <w:shd w:val="clear" w:color="auto" w:fill="FFFFFF"/>
        </w:rPr>
        <w:t>g)  osoba, ktorej sa poskytuje bývanie z dôvodov hodných osobitného zreteľa.</w:t>
      </w:r>
    </w:p>
    <w:p w:rsidR="00F63D20" w:rsidRPr="00A52FE6" w:rsidRDefault="00980FBA" w:rsidP="00F63D20">
      <w:pPr>
        <w:numPr>
          <w:ilvl w:val="0"/>
          <w:numId w:val="2"/>
        </w:numPr>
        <w:spacing w:line="276" w:lineRule="auto"/>
        <w:ind w:right="283" w:hanging="422"/>
        <w:rPr>
          <w:strike/>
          <w:color w:val="auto"/>
        </w:rPr>
      </w:pPr>
      <w:r w:rsidRPr="00A52FE6">
        <w:rPr>
          <w:color w:val="auto"/>
          <w:szCs w:val="24"/>
          <w:shd w:val="clear" w:color="auto" w:fill="FFFFFF"/>
        </w:rPr>
        <w:t>Mesačný príjem oprávnenej fyzickej osoby a ostatných osôb žijúcich v byte podľa odseku 3 sa vypočíta z</w:t>
      </w:r>
      <w:r w:rsidR="00BB0A91" w:rsidRPr="00A52FE6">
        <w:rPr>
          <w:color w:val="auto"/>
          <w:szCs w:val="24"/>
          <w:shd w:val="clear" w:color="auto" w:fill="FFFFFF"/>
        </w:rPr>
        <w:t> </w:t>
      </w:r>
      <w:r w:rsidRPr="00A52FE6">
        <w:rPr>
          <w:color w:val="auto"/>
          <w:szCs w:val="24"/>
          <w:shd w:val="clear" w:color="auto" w:fill="FFFFFF"/>
        </w:rPr>
        <w:t>príjmu</w:t>
      </w:r>
      <w:r w:rsidR="00BB0A91" w:rsidRPr="00A52FE6">
        <w:rPr>
          <w:color w:val="auto"/>
          <w:szCs w:val="24"/>
          <w:shd w:val="clear" w:color="auto" w:fill="FFFFFF"/>
        </w:rPr>
        <w:t>,</w:t>
      </w:r>
      <w:r w:rsidR="00BB0A91" w:rsidRPr="00A52FE6">
        <w:rPr>
          <w:color w:val="auto"/>
          <w:szCs w:val="24"/>
        </w:rPr>
        <w:t xml:space="preserve"> § 4 zákona č. 601/2003 Z. z. v znení neskorších predpisov,</w:t>
      </w:r>
      <w:r w:rsidRPr="00A52FE6">
        <w:rPr>
          <w:color w:val="auto"/>
          <w:szCs w:val="24"/>
          <w:shd w:val="clear" w:color="auto" w:fill="FFFFFF"/>
        </w:rPr>
        <w:t> za kalendárny rok predchádzajúci roku, v ktorom vznikol nájom bytu, ako podiel tohto príjmu a príslušného počtu mesiacov, počas ktorých sa príjem poberal.</w:t>
      </w:r>
    </w:p>
    <w:p w:rsidR="000604DA" w:rsidRPr="00A52FE6" w:rsidRDefault="00980FBA" w:rsidP="00F63D20">
      <w:pPr>
        <w:numPr>
          <w:ilvl w:val="0"/>
          <w:numId w:val="2"/>
        </w:numPr>
        <w:spacing w:line="276" w:lineRule="auto"/>
        <w:ind w:right="283" w:hanging="422"/>
        <w:rPr>
          <w:strike/>
          <w:color w:val="auto"/>
        </w:rPr>
      </w:pPr>
      <w:r w:rsidRPr="00A52FE6">
        <w:rPr>
          <w:color w:val="auto"/>
        </w:rPr>
        <w:t>Životné minimum podľa odseku 3 sa vypočíta ako súčet súm životného minima pre plnoletú fyzickú osobu podľa osobitného predpisu</w:t>
      </w:r>
      <w:r w:rsidR="00BB0A91" w:rsidRPr="00A52FE6">
        <w:rPr>
          <w:color w:val="auto"/>
        </w:rPr>
        <w:t xml:space="preserve">, </w:t>
      </w:r>
      <w:r w:rsidRPr="00A52FE6">
        <w:rPr>
          <w:color w:val="auto"/>
        </w:rPr>
        <w:t> </w:t>
      </w:r>
      <w:r w:rsidR="00BB0A91" w:rsidRPr="00A52FE6">
        <w:rPr>
          <w:color w:val="auto"/>
        </w:rPr>
        <w:t xml:space="preserve">§ 4 zákona č. 601/2003 Z. z. v </w:t>
      </w:r>
      <w:r w:rsidR="00BB0A91" w:rsidRPr="00A52FE6">
        <w:rPr>
          <w:color w:val="auto"/>
        </w:rPr>
        <w:lastRenderedPageBreak/>
        <w:t>znení neskorších predpisov</w:t>
      </w:r>
      <w:r w:rsidR="000604DA" w:rsidRPr="00A52FE6">
        <w:rPr>
          <w:color w:val="auto"/>
        </w:rPr>
        <w:t xml:space="preserve">, </w:t>
      </w:r>
      <w:r w:rsidRPr="00A52FE6">
        <w:rPr>
          <w:color w:val="auto"/>
        </w:rPr>
        <w:t>za každú plnoletú fyzickú osobu, ktorá žije v byte a súm životného minima pre nezaopatrené dieťa podľa osobitného predpisu</w:t>
      </w:r>
      <w:r w:rsidR="000604DA" w:rsidRPr="00A52FE6">
        <w:rPr>
          <w:color w:val="auto"/>
        </w:rPr>
        <w:t>,</w:t>
      </w:r>
      <w:r w:rsidR="000604DA" w:rsidRPr="00A52FE6">
        <w:rPr>
          <w:rFonts w:ascii="Arial" w:hAnsi="Arial" w:cs="Arial"/>
          <w:color w:val="auto"/>
          <w:sz w:val="20"/>
          <w:szCs w:val="20"/>
          <w:shd w:val="clear" w:color="auto" w:fill="FFFFFF"/>
        </w:rPr>
        <w:t xml:space="preserve"> </w:t>
      </w:r>
      <w:r w:rsidR="000604DA" w:rsidRPr="00A52FE6">
        <w:rPr>
          <w:color w:val="auto"/>
        </w:rPr>
        <w:t xml:space="preserve">§ 4 zákona č. 601/2003 Z. z. v znení neskorších predpisov. </w:t>
      </w:r>
      <w:r w:rsidRPr="00A52FE6">
        <w:rPr>
          <w:color w:val="auto"/>
        </w:rPr>
        <w:t> za každé zaopatrené neplnoleté dieťa a nezaopatrené dieťa, ktoré žije v byte. Pri výpočte sa vychádza zo súm životného minima platných k 31. decembru kalendárneho roka predchádzajúceho roku, v ktorom vznikol nájom bytu.</w:t>
      </w:r>
    </w:p>
    <w:p w:rsidR="006E03A5" w:rsidRPr="00A52FE6" w:rsidRDefault="00674CED" w:rsidP="00DB5563">
      <w:pPr>
        <w:numPr>
          <w:ilvl w:val="0"/>
          <w:numId w:val="2"/>
        </w:numPr>
        <w:spacing w:line="276" w:lineRule="auto"/>
        <w:ind w:right="283" w:hanging="422"/>
        <w:rPr>
          <w:color w:val="auto"/>
        </w:rPr>
      </w:pPr>
      <w:r w:rsidRPr="00A52FE6">
        <w:rPr>
          <w:color w:val="auto"/>
        </w:rPr>
        <w:t xml:space="preserve">Podmienky ustanovené v odseku 3 sa posudzujú pri uzatváraní nájomnej zmluvy a na zmeny podmienok počas platnosti nájomnej zmluvy sa neprihliada. </w:t>
      </w:r>
      <w:r w:rsidRPr="00A52FE6">
        <w:rPr>
          <w:noProof/>
          <w:color w:val="auto"/>
        </w:rPr>
        <w:drawing>
          <wp:inline distT="0" distB="0" distL="0" distR="0" wp14:anchorId="6F7BDC0F" wp14:editId="7DB6129F">
            <wp:extent cx="6096" cy="9146"/>
            <wp:effectExtent l="0" t="0" r="0" b="0"/>
            <wp:docPr id="5603" name="Picture 560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03" name="Picture 5603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096" cy="91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03A5" w:rsidRPr="00A52FE6" w:rsidRDefault="00674CED" w:rsidP="00DB5563">
      <w:pPr>
        <w:numPr>
          <w:ilvl w:val="0"/>
          <w:numId w:val="2"/>
        </w:numPr>
        <w:spacing w:line="276" w:lineRule="auto"/>
        <w:ind w:right="283" w:hanging="422"/>
        <w:rPr>
          <w:color w:val="auto"/>
        </w:rPr>
      </w:pPr>
      <w:r w:rsidRPr="00A52FE6">
        <w:rPr>
          <w:color w:val="auto"/>
        </w:rPr>
        <w:t xml:space="preserve">Nájomné byty sú určené predovšetkým pre občanov pochádzajúcich z obce </w:t>
      </w:r>
      <w:r w:rsidR="00204EA0">
        <w:rPr>
          <w:color w:val="auto"/>
        </w:rPr>
        <w:t>Modrová</w:t>
      </w:r>
      <w:r w:rsidRPr="00A52FE6">
        <w:rPr>
          <w:color w:val="auto"/>
        </w:rPr>
        <w:t xml:space="preserve"> a tiež i pre ostatných občanov SR.</w:t>
      </w:r>
    </w:p>
    <w:p w:rsidR="002A3186" w:rsidRPr="00A52FE6" w:rsidRDefault="002A3186" w:rsidP="002A3186">
      <w:pPr>
        <w:spacing w:line="276" w:lineRule="auto"/>
        <w:ind w:left="427" w:right="283" w:firstLine="0"/>
        <w:rPr>
          <w:color w:val="auto"/>
        </w:rPr>
      </w:pPr>
    </w:p>
    <w:p w:rsidR="00BB0A91" w:rsidRPr="00A52FE6" w:rsidRDefault="00BB0A91" w:rsidP="00BB0A91">
      <w:pPr>
        <w:spacing w:line="276" w:lineRule="auto"/>
        <w:ind w:left="427" w:right="283" w:firstLine="0"/>
        <w:rPr>
          <w:color w:val="auto"/>
        </w:rPr>
      </w:pPr>
    </w:p>
    <w:p w:rsidR="006E03A5" w:rsidRPr="00EB2334" w:rsidRDefault="00674CED">
      <w:pPr>
        <w:spacing w:after="0" w:line="265" w:lineRule="auto"/>
        <w:ind w:left="10" w:right="62" w:hanging="10"/>
        <w:jc w:val="center"/>
        <w:rPr>
          <w:b/>
          <w:color w:val="auto"/>
        </w:rPr>
      </w:pPr>
      <w:r w:rsidRPr="00EB2334">
        <w:rPr>
          <w:b/>
          <w:color w:val="auto"/>
        </w:rPr>
        <w:t>Článok 3</w:t>
      </w:r>
    </w:p>
    <w:p w:rsidR="006E03A5" w:rsidRPr="00A52FE6" w:rsidRDefault="00674CED" w:rsidP="002A3186">
      <w:pPr>
        <w:spacing w:after="0" w:line="265" w:lineRule="auto"/>
        <w:ind w:left="10" w:right="43" w:hanging="10"/>
        <w:jc w:val="center"/>
        <w:rPr>
          <w:b/>
          <w:bCs/>
          <w:color w:val="auto"/>
        </w:rPr>
      </w:pPr>
      <w:r w:rsidRPr="00A52FE6">
        <w:rPr>
          <w:b/>
          <w:bCs/>
          <w:color w:val="auto"/>
        </w:rPr>
        <w:t>Posudzovanie žiadostí o pridelenie nájomného bytu</w:t>
      </w:r>
    </w:p>
    <w:p w:rsidR="002A3186" w:rsidRPr="00A52FE6" w:rsidRDefault="002A3186" w:rsidP="002A3186">
      <w:pPr>
        <w:spacing w:after="0" w:line="265" w:lineRule="auto"/>
        <w:ind w:left="10" w:right="43" w:hanging="10"/>
        <w:jc w:val="center"/>
        <w:rPr>
          <w:b/>
          <w:bCs/>
          <w:color w:val="auto"/>
        </w:rPr>
      </w:pPr>
    </w:p>
    <w:p w:rsidR="006E03A5" w:rsidRPr="00A52FE6" w:rsidRDefault="00674CED" w:rsidP="00DB5563">
      <w:pPr>
        <w:numPr>
          <w:ilvl w:val="0"/>
          <w:numId w:val="3"/>
        </w:numPr>
        <w:spacing w:after="36" w:line="276" w:lineRule="auto"/>
        <w:ind w:right="0" w:hanging="413"/>
        <w:rPr>
          <w:color w:val="auto"/>
        </w:rPr>
      </w:pPr>
      <w:r w:rsidRPr="00A52FE6">
        <w:rPr>
          <w:color w:val="auto"/>
        </w:rPr>
        <w:t xml:space="preserve">Žiadosti o pridelenie nájomného bytu s osobitným režimom podávajú žiadatelia prenajímateľovi, ktorým je Obec </w:t>
      </w:r>
      <w:r w:rsidR="00204EA0" w:rsidRPr="00204EA0">
        <w:rPr>
          <w:color w:val="auto"/>
        </w:rPr>
        <w:t>Modrová</w:t>
      </w:r>
      <w:r w:rsidRPr="00A52FE6">
        <w:rPr>
          <w:color w:val="auto"/>
        </w:rPr>
        <w:t>.</w:t>
      </w:r>
    </w:p>
    <w:p w:rsidR="006E03A5" w:rsidRPr="00A52FE6" w:rsidRDefault="00674CED" w:rsidP="00DB5563">
      <w:pPr>
        <w:numPr>
          <w:ilvl w:val="0"/>
          <w:numId w:val="3"/>
        </w:numPr>
        <w:spacing w:after="35" w:line="276" w:lineRule="auto"/>
        <w:ind w:right="0" w:hanging="413"/>
        <w:rPr>
          <w:color w:val="auto"/>
        </w:rPr>
      </w:pPr>
      <w:r w:rsidRPr="00A52FE6">
        <w:rPr>
          <w:color w:val="auto"/>
        </w:rPr>
        <w:t>Každý žiadateľ je povinný vyplniť „Žiadosť o nájomný byt” s povinnými prílohami, ktoré sú prílohou tohto VZN:</w:t>
      </w:r>
    </w:p>
    <w:p w:rsidR="00690809" w:rsidRPr="00A52FE6" w:rsidRDefault="00674CED" w:rsidP="00690809">
      <w:pPr>
        <w:numPr>
          <w:ilvl w:val="1"/>
          <w:numId w:val="3"/>
        </w:numPr>
        <w:spacing w:after="36" w:line="276" w:lineRule="auto"/>
        <w:ind w:left="851" w:right="0" w:hanging="220"/>
        <w:rPr>
          <w:color w:val="auto"/>
        </w:rPr>
      </w:pPr>
      <w:r w:rsidRPr="00A52FE6">
        <w:rPr>
          <w:color w:val="auto"/>
        </w:rPr>
        <w:t>čestné vyhlásenie o majetkových pomeroch, z ktorých bude zrejmý vlastnícky, alebo nájomný vzťah k bytu, bytovému alebo rodinnému domu,</w:t>
      </w:r>
    </w:p>
    <w:p w:rsidR="00690809" w:rsidRPr="00A52FE6" w:rsidRDefault="00674CED" w:rsidP="00690809">
      <w:pPr>
        <w:numPr>
          <w:ilvl w:val="1"/>
          <w:numId w:val="3"/>
        </w:numPr>
        <w:spacing w:after="36" w:line="276" w:lineRule="auto"/>
        <w:ind w:left="851" w:right="0" w:hanging="220"/>
        <w:rPr>
          <w:color w:val="auto"/>
        </w:rPr>
      </w:pPr>
      <w:r w:rsidRPr="00A52FE6">
        <w:rPr>
          <w:color w:val="auto"/>
        </w:rPr>
        <w:t>potvrdenie zamestnávateľa o pracovnom pomere a d</w:t>
      </w:r>
      <w:r w:rsidR="00690809" w:rsidRPr="00A52FE6">
        <w:rPr>
          <w:color w:val="auto"/>
        </w:rPr>
        <w:t>ĺ</w:t>
      </w:r>
      <w:r w:rsidRPr="00A52FE6">
        <w:rPr>
          <w:color w:val="auto"/>
        </w:rPr>
        <w:t>žke uzavretej pracovnej zmluvy, alebo živnostenský list, alebo Rozhodnutie Sociálnej poisťovne o priznaní dôchodku,</w:t>
      </w:r>
    </w:p>
    <w:p w:rsidR="006E03A5" w:rsidRPr="00A52FE6" w:rsidRDefault="00674CED" w:rsidP="00690809">
      <w:pPr>
        <w:numPr>
          <w:ilvl w:val="1"/>
          <w:numId w:val="3"/>
        </w:numPr>
        <w:spacing w:after="36" w:line="276" w:lineRule="auto"/>
        <w:ind w:left="851" w:right="0" w:hanging="220"/>
        <w:rPr>
          <w:color w:val="auto"/>
        </w:rPr>
      </w:pPr>
      <w:r w:rsidRPr="00A52FE6">
        <w:rPr>
          <w:color w:val="auto"/>
        </w:rPr>
        <w:t>potvrdenie zamestnávateľa o čistom mesačn</w:t>
      </w:r>
      <w:r w:rsidR="00690809" w:rsidRPr="00A52FE6">
        <w:rPr>
          <w:color w:val="auto"/>
        </w:rPr>
        <w:t>o</w:t>
      </w:r>
      <w:r w:rsidRPr="00A52FE6">
        <w:rPr>
          <w:color w:val="auto"/>
        </w:rPr>
        <w:t>m príjme za predchádzajúci kalendárny rok</w:t>
      </w:r>
      <w:r w:rsidR="00CE6B36" w:rsidRPr="00A52FE6">
        <w:rPr>
          <w:color w:val="auto"/>
        </w:rPr>
        <w:t xml:space="preserve"> </w:t>
      </w:r>
      <w:r w:rsidRPr="00A52FE6">
        <w:rPr>
          <w:color w:val="auto"/>
        </w:rPr>
        <w:t>žiadateľa a osôb spoločne posudzovaných so žiadateľom.</w:t>
      </w:r>
    </w:p>
    <w:p w:rsidR="00F63D20" w:rsidRPr="00A52FE6" w:rsidRDefault="001D54D2" w:rsidP="00F63D20">
      <w:pPr>
        <w:numPr>
          <w:ilvl w:val="0"/>
          <w:numId w:val="3"/>
        </w:numPr>
        <w:spacing w:after="38" w:line="276" w:lineRule="auto"/>
        <w:ind w:right="0" w:hanging="528"/>
        <w:rPr>
          <w:color w:val="auto"/>
        </w:rPr>
      </w:pPr>
      <w:r w:rsidRPr="00A52FE6">
        <w:rPr>
          <w:color w:val="auto"/>
        </w:rPr>
        <w:t>Sociálna a b</w:t>
      </w:r>
      <w:r w:rsidR="00674CED" w:rsidRPr="00A52FE6">
        <w:rPr>
          <w:color w:val="auto"/>
        </w:rPr>
        <w:t xml:space="preserve">ytová komisia pri Obecnom zastupiteľstve v obci </w:t>
      </w:r>
      <w:r w:rsidR="00EB2334">
        <w:rPr>
          <w:color w:val="auto"/>
        </w:rPr>
        <w:t>Modrová</w:t>
      </w:r>
      <w:r w:rsidR="00674CED" w:rsidRPr="00A52FE6">
        <w:rPr>
          <w:color w:val="auto"/>
        </w:rPr>
        <w:t xml:space="preserve"> skontroluje úplnosť údajov uvedených v žiadosti a žiadosti sp</w:t>
      </w:r>
      <w:r w:rsidR="00690809" w:rsidRPr="00A52FE6">
        <w:rPr>
          <w:color w:val="auto"/>
        </w:rPr>
        <w:t>ĺ</w:t>
      </w:r>
      <w:r w:rsidR="00674CED" w:rsidRPr="00A52FE6">
        <w:rPr>
          <w:color w:val="auto"/>
        </w:rPr>
        <w:t>ňajúce podmienky zaradí do evidencie žiadateľov o nájomný byt. Žiadateľov s neúplnými údajmi vyzve na doplnenie.</w:t>
      </w:r>
      <w:r w:rsidR="00F63D20" w:rsidRPr="00A52FE6">
        <w:rPr>
          <w:color w:val="auto"/>
        </w:rPr>
        <w:t xml:space="preserve"> </w:t>
      </w:r>
    </w:p>
    <w:p w:rsidR="00F63D20" w:rsidRPr="00A52FE6" w:rsidRDefault="00674CED" w:rsidP="00F63D20">
      <w:pPr>
        <w:numPr>
          <w:ilvl w:val="0"/>
          <w:numId w:val="3"/>
        </w:numPr>
        <w:spacing w:after="38" w:line="276" w:lineRule="auto"/>
        <w:ind w:right="0" w:hanging="528"/>
        <w:rPr>
          <w:color w:val="auto"/>
        </w:rPr>
      </w:pPr>
      <w:r w:rsidRPr="00A52FE6">
        <w:rPr>
          <w:color w:val="auto"/>
        </w:rPr>
        <w:t>Žiadateľ, ktorý nedoplní svoju žiadosť na výzvu, uvedie nepravdivé údaje, alebo údaje sfalšuje nebude zaradený do evidencie žiadateľov o nájomný byt.</w:t>
      </w:r>
    </w:p>
    <w:p w:rsidR="002A3186" w:rsidRDefault="00BD14EE" w:rsidP="00F63D20">
      <w:pPr>
        <w:numPr>
          <w:ilvl w:val="0"/>
          <w:numId w:val="3"/>
        </w:numPr>
        <w:spacing w:after="38" w:line="276" w:lineRule="auto"/>
        <w:ind w:right="0" w:hanging="528"/>
        <w:rPr>
          <w:color w:val="auto"/>
        </w:rPr>
      </w:pPr>
      <w:r w:rsidRPr="00A52FE6">
        <w:rPr>
          <w:color w:val="auto"/>
        </w:rPr>
        <w:t>Bytová komisia  posúd</w:t>
      </w:r>
      <w:r w:rsidR="00865439" w:rsidRPr="00A52FE6">
        <w:rPr>
          <w:color w:val="auto"/>
        </w:rPr>
        <w:t xml:space="preserve">i </w:t>
      </w:r>
      <w:r w:rsidRPr="00A52FE6">
        <w:rPr>
          <w:color w:val="auto"/>
        </w:rPr>
        <w:t>žiadost</w:t>
      </w:r>
      <w:r w:rsidR="00865439" w:rsidRPr="00A52FE6">
        <w:rPr>
          <w:color w:val="auto"/>
        </w:rPr>
        <w:t>i a</w:t>
      </w:r>
      <w:r w:rsidRPr="00A52FE6">
        <w:rPr>
          <w:color w:val="auto"/>
        </w:rPr>
        <w:t xml:space="preserve"> pridelí nájomné byty</w:t>
      </w:r>
      <w:r w:rsidR="00865439" w:rsidRPr="00A52FE6">
        <w:rPr>
          <w:color w:val="auto"/>
        </w:rPr>
        <w:t>. S</w:t>
      </w:r>
      <w:r w:rsidRPr="00A52FE6">
        <w:rPr>
          <w:color w:val="auto"/>
        </w:rPr>
        <w:t xml:space="preserve">právu o pridelení </w:t>
      </w:r>
      <w:r w:rsidR="00865439" w:rsidRPr="00A52FE6">
        <w:rPr>
          <w:color w:val="auto"/>
        </w:rPr>
        <w:t xml:space="preserve">nájomného </w:t>
      </w:r>
      <w:r w:rsidRPr="00A52FE6">
        <w:rPr>
          <w:color w:val="auto"/>
        </w:rPr>
        <w:t xml:space="preserve">bytu predloží na </w:t>
      </w:r>
      <w:r w:rsidR="009F13C2">
        <w:rPr>
          <w:color w:val="auto"/>
        </w:rPr>
        <w:t>vedomie</w:t>
      </w:r>
      <w:r w:rsidRPr="00A52FE6">
        <w:rPr>
          <w:color w:val="auto"/>
        </w:rPr>
        <w:t xml:space="preserve"> </w:t>
      </w:r>
      <w:r w:rsidR="009F13C2">
        <w:rPr>
          <w:color w:val="auto"/>
        </w:rPr>
        <w:t>o</w:t>
      </w:r>
      <w:r w:rsidRPr="00A52FE6">
        <w:rPr>
          <w:color w:val="auto"/>
        </w:rPr>
        <w:t>becné</w:t>
      </w:r>
      <w:r w:rsidR="009F13C2">
        <w:rPr>
          <w:color w:val="auto"/>
        </w:rPr>
        <w:t>mu</w:t>
      </w:r>
      <w:r w:rsidRPr="00A52FE6">
        <w:rPr>
          <w:color w:val="auto"/>
        </w:rPr>
        <w:t xml:space="preserve"> zastupiteľstv</w:t>
      </w:r>
      <w:r w:rsidR="009F13C2">
        <w:rPr>
          <w:color w:val="auto"/>
        </w:rPr>
        <w:t>u</w:t>
      </w:r>
      <w:r w:rsidRPr="00A52FE6">
        <w:rPr>
          <w:color w:val="auto"/>
        </w:rPr>
        <w:t xml:space="preserve">. </w:t>
      </w:r>
    </w:p>
    <w:p w:rsidR="009C1D39" w:rsidRPr="00A52FE6" w:rsidRDefault="009C1D39" w:rsidP="00F63D20">
      <w:pPr>
        <w:numPr>
          <w:ilvl w:val="0"/>
          <w:numId w:val="3"/>
        </w:numPr>
        <w:spacing w:after="38" w:line="276" w:lineRule="auto"/>
        <w:ind w:right="0" w:hanging="528"/>
        <w:rPr>
          <w:color w:val="auto"/>
        </w:rPr>
      </w:pPr>
      <w:r w:rsidRPr="009C1D39">
        <w:rPr>
          <w:color w:val="auto"/>
        </w:rPr>
        <w:t>Starosta obce v prípadoch hodných osobitného zreteľa môže využiť právo pridelenia nájomného b</w:t>
      </w:r>
      <w:r>
        <w:rPr>
          <w:color w:val="auto"/>
        </w:rPr>
        <w:t>y</w:t>
      </w:r>
      <w:r w:rsidRPr="009C1D39">
        <w:rPr>
          <w:color w:val="auto"/>
        </w:rPr>
        <w:t>tu aj občanovi, ktorý nesp</w:t>
      </w:r>
      <w:r>
        <w:rPr>
          <w:color w:val="auto"/>
        </w:rPr>
        <w:t>ĺ</w:t>
      </w:r>
      <w:r w:rsidRPr="009C1D39">
        <w:rPr>
          <w:color w:val="auto"/>
        </w:rPr>
        <w:t>ňa podmienky uvedené v článku 2 bod 3.</w:t>
      </w:r>
    </w:p>
    <w:p w:rsidR="002A3186" w:rsidRPr="00A52FE6" w:rsidRDefault="002A3186">
      <w:pPr>
        <w:spacing w:after="0" w:line="265" w:lineRule="auto"/>
        <w:ind w:left="10" w:right="115" w:hanging="10"/>
        <w:jc w:val="center"/>
        <w:rPr>
          <w:color w:val="auto"/>
        </w:rPr>
      </w:pPr>
    </w:p>
    <w:p w:rsidR="00F63D20" w:rsidRPr="00A52FE6" w:rsidRDefault="00F63D20">
      <w:pPr>
        <w:spacing w:after="0" w:line="265" w:lineRule="auto"/>
        <w:ind w:left="10" w:right="115" w:hanging="10"/>
        <w:jc w:val="center"/>
        <w:rPr>
          <w:color w:val="auto"/>
        </w:rPr>
      </w:pPr>
    </w:p>
    <w:p w:rsidR="006E03A5" w:rsidRPr="00EB2334" w:rsidRDefault="00674CED">
      <w:pPr>
        <w:spacing w:after="0" w:line="265" w:lineRule="auto"/>
        <w:ind w:left="10" w:right="115" w:hanging="10"/>
        <w:jc w:val="center"/>
        <w:rPr>
          <w:b/>
          <w:color w:val="auto"/>
        </w:rPr>
      </w:pPr>
      <w:r w:rsidRPr="00EB2334">
        <w:rPr>
          <w:b/>
          <w:color w:val="auto"/>
        </w:rPr>
        <w:t>Článok 4</w:t>
      </w:r>
    </w:p>
    <w:p w:rsidR="006E03A5" w:rsidRPr="00A52FE6" w:rsidRDefault="003A1D9A" w:rsidP="002A3186">
      <w:pPr>
        <w:spacing w:after="0" w:line="265" w:lineRule="auto"/>
        <w:ind w:left="10" w:right="115" w:hanging="10"/>
        <w:jc w:val="center"/>
        <w:rPr>
          <w:b/>
          <w:bCs/>
          <w:color w:val="auto"/>
        </w:rPr>
      </w:pPr>
      <w:r w:rsidRPr="00A52FE6">
        <w:rPr>
          <w:b/>
          <w:bCs/>
          <w:color w:val="auto"/>
        </w:rPr>
        <w:t xml:space="preserve"> </w:t>
      </w:r>
      <w:r w:rsidR="00674CED" w:rsidRPr="00A52FE6">
        <w:rPr>
          <w:b/>
          <w:bCs/>
          <w:color w:val="auto"/>
        </w:rPr>
        <w:t>Nájomná zmluva</w:t>
      </w:r>
    </w:p>
    <w:p w:rsidR="002A3186" w:rsidRPr="00A52FE6" w:rsidRDefault="002A3186" w:rsidP="002A3186">
      <w:pPr>
        <w:spacing w:after="0" w:line="265" w:lineRule="auto"/>
        <w:ind w:left="10" w:right="115" w:hanging="10"/>
        <w:jc w:val="center"/>
        <w:rPr>
          <w:b/>
          <w:bCs/>
          <w:color w:val="auto"/>
        </w:rPr>
      </w:pPr>
    </w:p>
    <w:p w:rsidR="006E03A5" w:rsidRPr="00A52FE6" w:rsidRDefault="00674CED">
      <w:pPr>
        <w:numPr>
          <w:ilvl w:val="0"/>
          <w:numId w:val="4"/>
        </w:numPr>
        <w:ind w:left="501" w:right="283" w:hanging="422"/>
        <w:rPr>
          <w:color w:val="auto"/>
        </w:rPr>
      </w:pPr>
      <w:r w:rsidRPr="00A52FE6">
        <w:rPr>
          <w:color w:val="auto"/>
        </w:rPr>
        <w:t>Na práva a povinnosti, ktoré vzniknú na základe nájomnej zmluvy a nie sú upravené zákonom 443/2010 Z. z., sa vzťahujú ustanovenia Občianskeho zákonníka. Nájomná zmluva musí mať písomnú formu a musí obsahovať najmä:</w:t>
      </w:r>
    </w:p>
    <w:p w:rsidR="006E03A5" w:rsidRPr="00A52FE6" w:rsidRDefault="00674CED">
      <w:pPr>
        <w:numPr>
          <w:ilvl w:val="1"/>
          <w:numId w:val="4"/>
        </w:numPr>
        <w:ind w:left="781" w:right="283" w:hanging="278"/>
        <w:rPr>
          <w:color w:val="auto"/>
        </w:rPr>
      </w:pPr>
      <w:r w:rsidRPr="00A52FE6">
        <w:rPr>
          <w:color w:val="auto"/>
        </w:rPr>
        <w:lastRenderedPageBreak/>
        <w:t>začiatok nájmu,</w:t>
      </w:r>
    </w:p>
    <w:p w:rsidR="006E03A5" w:rsidRPr="00A52FE6" w:rsidRDefault="00674CED">
      <w:pPr>
        <w:numPr>
          <w:ilvl w:val="1"/>
          <w:numId w:val="4"/>
        </w:numPr>
        <w:ind w:left="781" w:right="283" w:hanging="278"/>
        <w:rPr>
          <w:color w:val="auto"/>
        </w:rPr>
      </w:pPr>
      <w:r w:rsidRPr="00A52FE6">
        <w:rPr>
          <w:color w:val="auto"/>
        </w:rPr>
        <w:t>dobu nájmu,</w:t>
      </w:r>
    </w:p>
    <w:p w:rsidR="006E03A5" w:rsidRPr="00A52FE6" w:rsidRDefault="00674CED">
      <w:pPr>
        <w:numPr>
          <w:ilvl w:val="1"/>
          <w:numId w:val="4"/>
        </w:numPr>
        <w:ind w:left="781" w:right="283" w:hanging="278"/>
        <w:rPr>
          <w:color w:val="auto"/>
        </w:rPr>
      </w:pPr>
      <w:r w:rsidRPr="00A52FE6">
        <w:rPr>
          <w:color w:val="auto"/>
        </w:rPr>
        <w:t>výšku mesačného nájomného,</w:t>
      </w:r>
    </w:p>
    <w:p w:rsidR="006E03A5" w:rsidRPr="00A52FE6" w:rsidRDefault="00674CED">
      <w:pPr>
        <w:numPr>
          <w:ilvl w:val="1"/>
          <w:numId w:val="4"/>
        </w:numPr>
        <w:spacing w:after="47"/>
        <w:ind w:left="781" w:right="283" w:hanging="278"/>
        <w:rPr>
          <w:color w:val="auto"/>
        </w:rPr>
      </w:pPr>
      <w:r w:rsidRPr="00A52FE6">
        <w:rPr>
          <w:color w:val="auto"/>
        </w:rPr>
        <w:t>podmienky opakovaného uzavretia nájomnej zmluvy,</w:t>
      </w:r>
    </w:p>
    <w:p w:rsidR="006E03A5" w:rsidRPr="00A52FE6" w:rsidRDefault="00674CED">
      <w:pPr>
        <w:numPr>
          <w:ilvl w:val="1"/>
          <w:numId w:val="4"/>
        </w:numPr>
        <w:spacing w:after="29"/>
        <w:ind w:left="781" w:right="283" w:hanging="278"/>
        <w:rPr>
          <w:color w:val="auto"/>
        </w:rPr>
      </w:pPr>
      <w:r w:rsidRPr="00A52FE6">
        <w:rPr>
          <w:color w:val="auto"/>
        </w:rPr>
        <w:t>výška úhrady za plnenia spojené s užívaním nájomného bytu s osobitným režimom alebo spôsob ich výpočtu,</w:t>
      </w:r>
    </w:p>
    <w:p w:rsidR="006E03A5" w:rsidRPr="00A52FE6" w:rsidRDefault="00674CED">
      <w:pPr>
        <w:numPr>
          <w:ilvl w:val="1"/>
          <w:numId w:val="4"/>
        </w:numPr>
        <w:ind w:left="781" w:right="283" w:hanging="278"/>
        <w:rPr>
          <w:color w:val="auto"/>
        </w:rPr>
      </w:pPr>
      <w:r w:rsidRPr="00A52FE6">
        <w:rPr>
          <w:color w:val="auto"/>
        </w:rPr>
        <w:t>opis stavu nájomného bytu a opis príslušenstva nájomného bytu,</w:t>
      </w:r>
    </w:p>
    <w:p w:rsidR="004616AA" w:rsidRPr="00A52FE6" w:rsidRDefault="00674CED" w:rsidP="004616AA">
      <w:pPr>
        <w:numPr>
          <w:ilvl w:val="1"/>
          <w:numId w:val="4"/>
        </w:numPr>
        <w:spacing w:after="43"/>
        <w:ind w:left="851" w:right="283" w:hanging="342"/>
        <w:rPr>
          <w:color w:val="auto"/>
        </w:rPr>
      </w:pPr>
      <w:r w:rsidRPr="00A52FE6">
        <w:rPr>
          <w:color w:val="auto"/>
        </w:rPr>
        <w:t>podmienky na zachovanie pôvodného stavu a vybavenia nájomného bytu,</w:t>
      </w:r>
    </w:p>
    <w:p w:rsidR="004616AA" w:rsidRPr="00A52FE6" w:rsidRDefault="00674CED" w:rsidP="004616AA">
      <w:pPr>
        <w:numPr>
          <w:ilvl w:val="1"/>
          <w:numId w:val="4"/>
        </w:numPr>
        <w:spacing w:after="43"/>
        <w:ind w:left="851" w:right="283" w:hanging="342"/>
        <w:rPr>
          <w:color w:val="auto"/>
        </w:rPr>
      </w:pPr>
      <w:r w:rsidRPr="00A52FE6">
        <w:rPr>
          <w:color w:val="auto"/>
        </w:rPr>
        <w:t>skončenie nájmu,</w:t>
      </w:r>
      <w:r w:rsidR="00D2338E">
        <w:rPr>
          <w:noProof/>
          <w:color w:val="auto"/>
        </w:rPr>
        <w:drawing>
          <wp:inline distT="0" distB="0" distL="0" distR="0" wp14:anchorId="4CF5629C" wp14:editId="2C67C960">
            <wp:extent cx="7620" cy="7620"/>
            <wp:effectExtent l="0" t="0" r="0" b="0"/>
            <wp:docPr id="2" name="Obrázo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" cy="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90809" w:rsidRPr="00A52FE6">
        <w:rPr>
          <w:color w:val="auto"/>
        </w:rPr>
        <w:tab/>
      </w:r>
    </w:p>
    <w:p w:rsidR="004616AA" w:rsidRPr="00A52FE6" w:rsidRDefault="004616AA">
      <w:pPr>
        <w:numPr>
          <w:ilvl w:val="1"/>
          <w:numId w:val="4"/>
        </w:numPr>
        <w:spacing w:after="43"/>
        <w:ind w:left="851" w:right="283" w:hanging="342"/>
        <w:rPr>
          <w:color w:val="auto"/>
        </w:rPr>
      </w:pPr>
      <w:r w:rsidRPr="00A52FE6">
        <w:rPr>
          <w:color w:val="auto"/>
        </w:rPr>
        <w:t>spôsob a lehotu vysporiadania finančnej zábezpeky, ak je súčasťou nájomnej zmluvy dohoda o finančnej zábezpeke podľa odseku 7,</w:t>
      </w:r>
    </w:p>
    <w:p w:rsidR="004616AA" w:rsidRPr="00A52FE6" w:rsidRDefault="004616AA" w:rsidP="004616AA">
      <w:pPr>
        <w:tabs>
          <w:tab w:val="left" w:pos="5928"/>
        </w:tabs>
        <w:spacing w:after="43"/>
        <w:ind w:left="851" w:right="283" w:hanging="342"/>
        <w:rPr>
          <w:color w:val="auto"/>
        </w:rPr>
      </w:pPr>
      <w:r w:rsidRPr="00A52FE6">
        <w:rPr>
          <w:color w:val="auto"/>
        </w:rPr>
        <w:t xml:space="preserve">j) </w:t>
      </w:r>
      <w:r w:rsidR="003A1D9A" w:rsidRPr="00A52FE6">
        <w:rPr>
          <w:color w:val="auto"/>
        </w:rPr>
        <w:t xml:space="preserve">  </w:t>
      </w:r>
      <w:r w:rsidRPr="00A52FE6">
        <w:rPr>
          <w:color w:val="auto"/>
        </w:rPr>
        <w:t>zoznam osôb žijúcich v byte spolu s nájomcom,</w:t>
      </w:r>
    </w:p>
    <w:p w:rsidR="006E03A5" w:rsidRPr="00A52FE6" w:rsidRDefault="004616AA" w:rsidP="004616AA">
      <w:pPr>
        <w:tabs>
          <w:tab w:val="left" w:pos="5928"/>
        </w:tabs>
        <w:spacing w:after="43"/>
        <w:ind w:left="851" w:right="283" w:hanging="342"/>
        <w:rPr>
          <w:color w:val="auto"/>
        </w:rPr>
      </w:pPr>
      <w:r w:rsidRPr="00A52FE6">
        <w:rPr>
          <w:color w:val="auto"/>
        </w:rPr>
        <w:t>k) vyhlásenie nájomcu, že nájomný byt alebo jeho časť nie je oprávnený prenechať do podnájmu tretej osobe.</w:t>
      </w:r>
    </w:p>
    <w:p w:rsidR="006E03A5" w:rsidRPr="00A52FE6" w:rsidRDefault="00674CED">
      <w:pPr>
        <w:numPr>
          <w:ilvl w:val="0"/>
          <w:numId w:val="4"/>
        </w:numPr>
        <w:spacing w:after="42"/>
        <w:ind w:left="501" w:right="283" w:hanging="422"/>
        <w:rPr>
          <w:color w:val="auto"/>
        </w:rPr>
      </w:pPr>
      <w:r w:rsidRPr="00A52FE6">
        <w:rPr>
          <w:color w:val="auto"/>
        </w:rPr>
        <w:t>Doba nájmu dohodnutá v nájomnej zmluve môže byť najviac tri roky okrem prípadov:</w:t>
      </w:r>
    </w:p>
    <w:p w:rsidR="006E03A5" w:rsidRPr="00A52FE6" w:rsidRDefault="00674CED">
      <w:pPr>
        <w:numPr>
          <w:ilvl w:val="1"/>
          <w:numId w:val="4"/>
        </w:numPr>
        <w:ind w:left="781" w:right="283" w:hanging="278"/>
        <w:rPr>
          <w:color w:val="auto"/>
        </w:rPr>
      </w:pPr>
      <w:r w:rsidRPr="00A52FE6">
        <w:rPr>
          <w:color w:val="auto"/>
        </w:rPr>
        <w:t>ak nájomcom je osoba so zdravotným postihnutím uvedeným v prílohe č. 2 zákona, ktorému sa prenajíma nájomný byt sp</w:t>
      </w:r>
      <w:r w:rsidR="00690809" w:rsidRPr="00A52FE6">
        <w:rPr>
          <w:color w:val="auto"/>
        </w:rPr>
        <w:t>ĺ</w:t>
      </w:r>
      <w:r w:rsidRPr="00A52FE6">
        <w:rPr>
          <w:color w:val="auto"/>
        </w:rPr>
        <w:t xml:space="preserve">ňajúci podmienky ustanovené osobitným </w:t>
      </w:r>
      <w:r w:rsidRPr="00A52FE6">
        <w:rPr>
          <w:noProof/>
          <w:color w:val="auto"/>
        </w:rPr>
        <w:drawing>
          <wp:inline distT="0" distB="0" distL="0" distR="0" wp14:anchorId="7CD4D675" wp14:editId="0C3433E7">
            <wp:extent cx="3048" cy="3049"/>
            <wp:effectExtent l="0" t="0" r="0" b="0"/>
            <wp:docPr id="7853" name="Picture 78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53" name="Picture 7853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048" cy="3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52FE6">
        <w:rPr>
          <w:color w:val="auto"/>
        </w:rPr>
        <w:t xml:space="preserve"> predpisom, pričom doba nájmu v tomto prípade môže byť najviac desať rokov,</w:t>
      </w:r>
      <w:r w:rsidRPr="00A52FE6">
        <w:rPr>
          <w:noProof/>
          <w:color w:val="auto"/>
        </w:rPr>
        <w:drawing>
          <wp:inline distT="0" distB="0" distL="0" distR="0" wp14:anchorId="49B7DFE3" wp14:editId="2E14DF6F">
            <wp:extent cx="3048" cy="3049"/>
            <wp:effectExtent l="0" t="0" r="0" b="0"/>
            <wp:docPr id="7852" name="Picture 78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52" name="Picture 7852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048" cy="3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03A5" w:rsidRPr="00A52FE6" w:rsidRDefault="00674CED">
      <w:pPr>
        <w:numPr>
          <w:ilvl w:val="1"/>
          <w:numId w:val="4"/>
        </w:numPr>
        <w:spacing w:after="66"/>
        <w:ind w:left="781" w:right="283" w:hanging="278"/>
        <w:rPr>
          <w:color w:val="auto"/>
        </w:rPr>
      </w:pPr>
      <w:r w:rsidRPr="00A52FE6">
        <w:rPr>
          <w:color w:val="auto"/>
        </w:rPr>
        <w:t>ak nájomca je osobou podľa 22 ods. 3 písm. d) zákona č. 443/2010 Z. z.</w:t>
      </w:r>
      <w:r w:rsidR="00EF6005" w:rsidRPr="00A52FE6">
        <w:rPr>
          <w:color w:val="auto"/>
        </w:rPr>
        <w:t xml:space="preserve"> /Článok </w:t>
      </w:r>
      <w:r w:rsidR="00CE6B36" w:rsidRPr="00A52FE6">
        <w:rPr>
          <w:color w:val="auto"/>
        </w:rPr>
        <w:t xml:space="preserve">2 </w:t>
      </w:r>
      <w:r w:rsidR="00EF6005" w:rsidRPr="00A52FE6">
        <w:rPr>
          <w:color w:val="auto"/>
        </w:rPr>
        <w:t xml:space="preserve">ods. </w:t>
      </w:r>
      <w:r w:rsidR="00CE6B36" w:rsidRPr="00A52FE6">
        <w:rPr>
          <w:color w:val="auto"/>
        </w:rPr>
        <w:t>e</w:t>
      </w:r>
      <w:r w:rsidR="00EF6005" w:rsidRPr="00A52FE6">
        <w:rPr>
          <w:color w:val="auto"/>
        </w:rPr>
        <w:t xml:space="preserve"> tohto VZN/,</w:t>
      </w:r>
      <w:r w:rsidRPr="00A52FE6">
        <w:rPr>
          <w:color w:val="auto"/>
        </w:rPr>
        <w:t xml:space="preserve"> ktorej sa prenajíma nájomný byt, pričom doba nájmu v tomto prípade môže byť najviac desať rokov.</w:t>
      </w:r>
    </w:p>
    <w:p w:rsidR="006E03A5" w:rsidRPr="00A52FE6" w:rsidRDefault="00674CED">
      <w:pPr>
        <w:numPr>
          <w:ilvl w:val="0"/>
          <w:numId w:val="4"/>
        </w:numPr>
        <w:spacing w:after="58"/>
        <w:ind w:left="501" w:right="283" w:hanging="422"/>
        <w:rPr>
          <w:color w:val="auto"/>
        </w:rPr>
      </w:pPr>
      <w:r w:rsidRPr="00A52FE6">
        <w:rPr>
          <w:color w:val="auto"/>
        </w:rPr>
        <w:t>V nájomnej zmluve sa upraví právo nájomcu na opakované uzavretie zmluvy o nájme nájomného bytu s osobitným režimom pri dodržiavaní podmienok uvedených v nájomnej zmluve a v tomto VZN. O možnosti opakovaného uzavretia nájomnej zmluvy bude prenajímateľ informovať nájomcu minimálne tri mesiace pred dohodnutým termínom skončenia nájmu nájomného bytu.</w:t>
      </w:r>
    </w:p>
    <w:p w:rsidR="006E03A5" w:rsidRPr="00A52FE6" w:rsidRDefault="00674CED">
      <w:pPr>
        <w:numPr>
          <w:ilvl w:val="0"/>
          <w:numId w:val="4"/>
        </w:numPr>
        <w:ind w:left="501" w:right="283" w:hanging="422"/>
        <w:rPr>
          <w:color w:val="auto"/>
        </w:rPr>
      </w:pPr>
      <w:r w:rsidRPr="00A52FE6">
        <w:rPr>
          <w:color w:val="auto"/>
        </w:rPr>
        <w:t>Pri opakovanom uzavretí nájomnej zmluvy na byt s osobitným režimom podľa odseku 3 môže prenajímateľ uzavrieť nájomnú zmluvu aj s fyzickou osobou žijúcou v domácnosti s mesačným príjmom, ktorý k 31. decembru kalendárneho roka predchádzajúceho roku opakovaného prenájmu nájomného bytu s osobitným režimom:</w:t>
      </w:r>
    </w:p>
    <w:p w:rsidR="006E03A5" w:rsidRPr="00A52FE6" w:rsidRDefault="00674CED">
      <w:pPr>
        <w:numPr>
          <w:ilvl w:val="1"/>
          <w:numId w:val="4"/>
        </w:numPr>
        <w:spacing w:after="47"/>
        <w:ind w:left="781" w:right="283" w:hanging="278"/>
        <w:rPr>
          <w:color w:val="auto"/>
        </w:rPr>
      </w:pPr>
      <w:r w:rsidRPr="00A52FE6">
        <w:rPr>
          <w:color w:val="auto"/>
        </w:rPr>
        <w:t xml:space="preserve">nie je vyšší ako </w:t>
      </w:r>
      <w:r w:rsidR="00D93137" w:rsidRPr="00A52FE6">
        <w:rPr>
          <w:color w:val="auto"/>
        </w:rPr>
        <w:t>štvor</w:t>
      </w:r>
      <w:r w:rsidRPr="00A52FE6">
        <w:rPr>
          <w:color w:val="auto"/>
        </w:rPr>
        <w:t xml:space="preserve">násobok životného minima domácnosti oprávnenej osoby podľa </w:t>
      </w:r>
      <w:r w:rsidRPr="00A52FE6">
        <w:rPr>
          <w:noProof/>
          <w:color w:val="auto"/>
        </w:rPr>
        <w:drawing>
          <wp:inline distT="0" distB="0" distL="0" distR="0" wp14:anchorId="71CC623D" wp14:editId="48E1B1D9">
            <wp:extent cx="57912" cy="140248"/>
            <wp:effectExtent l="0" t="0" r="0" b="0"/>
            <wp:docPr id="10516" name="Picture 105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16" name="Picture 10516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912" cy="1402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52FE6">
        <w:rPr>
          <w:color w:val="auto"/>
        </w:rPr>
        <w:t xml:space="preserve"> 22 ods. 3 písm. a) zákona,</w:t>
      </w:r>
    </w:p>
    <w:p w:rsidR="006E03A5" w:rsidRPr="00A52FE6" w:rsidRDefault="00674CED">
      <w:pPr>
        <w:numPr>
          <w:ilvl w:val="1"/>
          <w:numId w:val="4"/>
        </w:numPr>
        <w:spacing w:after="78"/>
        <w:ind w:left="781" w:right="283" w:hanging="278"/>
        <w:rPr>
          <w:color w:val="auto"/>
        </w:rPr>
      </w:pPr>
      <w:r w:rsidRPr="00A52FE6">
        <w:rPr>
          <w:color w:val="auto"/>
        </w:rPr>
        <w:t xml:space="preserve">nie je vyšší ako </w:t>
      </w:r>
      <w:r w:rsidR="00D93137" w:rsidRPr="00A52FE6">
        <w:rPr>
          <w:color w:val="auto"/>
        </w:rPr>
        <w:t>päť</w:t>
      </w:r>
      <w:r w:rsidRPr="00A52FE6">
        <w:rPr>
          <w:color w:val="auto"/>
        </w:rPr>
        <w:t>násobok životného minima domácnosti oprávnenej osoby podľa 22 ods. 3 písm. b) zákona.</w:t>
      </w:r>
    </w:p>
    <w:p w:rsidR="006E03A5" w:rsidRPr="00A52FE6" w:rsidRDefault="00674CED">
      <w:pPr>
        <w:numPr>
          <w:ilvl w:val="0"/>
          <w:numId w:val="4"/>
        </w:numPr>
        <w:spacing w:after="56" w:line="318" w:lineRule="auto"/>
        <w:ind w:left="503" w:right="283" w:hanging="422"/>
        <w:rPr>
          <w:color w:val="auto"/>
          <w:szCs w:val="24"/>
        </w:rPr>
      </w:pPr>
      <w:r w:rsidRPr="00A52FE6">
        <w:rPr>
          <w:color w:val="auto"/>
        </w:rPr>
        <w:t>Nájomnú zmluvu na užívanie nájomného bytu s osobitným režimom, ktorý sp</w:t>
      </w:r>
      <w:r w:rsidR="00D93137" w:rsidRPr="00A52FE6">
        <w:rPr>
          <w:color w:val="auto"/>
        </w:rPr>
        <w:t>ĺ</w:t>
      </w:r>
      <w:r w:rsidRPr="00A52FE6">
        <w:rPr>
          <w:color w:val="auto"/>
        </w:rPr>
        <w:t>ňa podmienky stanovené osobitným predpisom (S 143 písm. d zákona č. 50/1976 Zb.</w:t>
      </w:r>
      <w:r w:rsidR="00D93137" w:rsidRPr="00A52FE6">
        <w:rPr>
          <w:color w:val="auto"/>
        </w:rPr>
        <w:t xml:space="preserve"> </w:t>
      </w:r>
      <w:r w:rsidRPr="00A52FE6">
        <w:rPr>
          <w:color w:val="auto"/>
        </w:rPr>
        <w:t>v znení neskorších predpisov) uzavrie prenajímateľ len s fyzickou osobou žijúcou v domácnosti, ktorej členom je osoba so zdravotným postihnutím uvedeným v</w:t>
      </w:r>
      <w:r w:rsidR="00D93137" w:rsidRPr="00A52FE6">
        <w:rPr>
          <w:color w:val="auto"/>
        </w:rPr>
        <w:t> </w:t>
      </w:r>
      <w:r w:rsidRPr="00A52FE6">
        <w:rPr>
          <w:color w:val="auto"/>
        </w:rPr>
        <w:t>prílohe</w:t>
      </w:r>
      <w:r w:rsidR="00D93137" w:rsidRPr="00A52FE6">
        <w:rPr>
          <w:color w:val="auto"/>
        </w:rPr>
        <w:t xml:space="preserve"> </w:t>
      </w:r>
      <w:r w:rsidRPr="00A52FE6">
        <w:rPr>
          <w:color w:val="auto"/>
        </w:rPr>
        <w:t>č. 2 zákona</w:t>
      </w:r>
      <w:r w:rsidR="00E865A2" w:rsidRPr="00A52FE6">
        <w:rPr>
          <w:color w:val="auto"/>
        </w:rPr>
        <w:t xml:space="preserve"> </w:t>
      </w:r>
    </w:p>
    <w:p w:rsidR="006E03A5" w:rsidRPr="00A52FE6" w:rsidRDefault="00674CED">
      <w:pPr>
        <w:numPr>
          <w:ilvl w:val="0"/>
          <w:numId w:val="4"/>
        </w:numPr>
        <w:spacing w:after="70"/>
        <w:ind w:left="501" w:right="283" w:hanging="422"/>
        <w:rPr>
          <w:color w:val="auto"/>
        </w:rPr>
      </w:pPr>
      <w:r w:rsidRPr="00A52FE6">
        <w:rPr>
          <w:color w:val="auto"/>
        </w:rPr>
        <w:lastRenderedPageBreak/>
        <w:t>Ak o uzavretie nájomnej zmluvy nepožiada fyzická osoba uvedená v 22 ods. 3 zákona, môže prenajímateľ uzavrieť nájomnú zmluvu aj s inou fyzickou osobou najviac na jeden rok.</w:t>
      </w:r>
    </w:p>
    <w:p w:rsidR="006E03A5" w:rsidRPr="00A52FE6" w:rsidRDefault="00674CED">
      <w:pPr>
        <w:numPr>
          <w:ilvl w:val="0"/>
          <w:numId w:val="4"/>
        </w:numPr>
        <w:spacing w:after="46"/>
        <w:ind w:left="503" w:right="283" w:hanging="422"/>
        <w:rPr>
          <w:color w:val="auto"/>
        </w:rPr>
      </w:pPr>
      <w:r w:rsidRPr="00A52FE6">
        <w:rPr>
          <w:color w:val="auto"/>
        </w:rPr>
        <w:t xml:space="preserve">Nájomná zmluva môže ďalej obsahovať aj dohodu o finančnej zábezpeke, ktorá nesmie </w:t>
      </w:r>
      <w:r w:rsidRPr="00A52FE6">
        <w:rPr>
          <w:noProof/>
          <w:color w:val="auto"/>
        </w:rPr>
        <w:drawing>
          <wp:inline distT="0" distB="0" distL="0" distR="0" wp14:anchorId="1570BD0F" wp14:editId="21119928">
            <wp:extent cx="21336" cy="12196"/>
            <wp:effectExtent l="0" t="0" r="0" b="0"/>
            <wp:docPr id="10517" name="Picture 105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17" name="Picture 10517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1336" cy="121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52FE6">
        <w:rPr>
          <w:color w:val="auto"/>
        </w:rPr>
        <w:t xml:space="preserve"> presiahnuť výšku šesťmesačného nájomného: lehota na zloženie finančnej zábezpeky nájomcom nesmie byť dlhšia ako 30 kalendárnych dní pred podpísaním nájomnej zmluvy. Ak nedôjde k uzavretiu nájomnej zmluvy, je prenajímateľ povinný už zloženú finančnú zábezpeku bezodkladne vrátiť.</w:t>
      </w:r>
      <w:r w:rsidR="00B74712" w:rsidRPr="00A52FE6">
        <w:rPr>
          <w:color w:val="auto"/>
        </w:rPr>
        <w:t xml:space="preserve"> </w:t>
      </w:r>
      <w:r w:rsidRPr="00A52FE6">
        <w:rPr>
          <w:color w:val="auto"/>
        </w:rPr>
        <w:t>Prenajímateľ v súvislosti s uzavretím nájomnej zmluvy na byt s osobitným režimom nesmie požadovať od nájomcu iné finančné plnenie, ktoré priamo nesúvisia s užívaním nájomného bytu s osobitným režimom.</w:t>
      </w:r>
    </w:p>
    <w:p w:rsidR="006E03A5" w:rsidRPr="00A52FE6" w:rsidRDefault="00674CED">
      <w:pPr>
        <w:numPr>
          <w:ilvl w:val="0"/>
          <w:numId w:val="4"/>
        </w:numPr>
        <w:spacing w:after="67"/>
        <w:ind w:left="501" w:right="283" w:hanging="422"/>
        <w:rPr>
          <w:color w:val="auto"/>
        </w:rPr>
      </w:pPr>
      <w:r w:rsidRPr="00A52FE6">
        <w:rPr>
          <w:color w:val="auto"/>
        </w:rPr>
        <w:t xml:space="preserve">Finančná zábezpeka podľa odseku 7 slúži na zabezpečenie plnenia dohodnutého nájomného, </w:t>
      </w:r>
      <w:r w:rsidRPr="00A52FE6">
        <w:rPr>
          <w:noProof/>
          <w:color w:val="auto"/>
        </w:rPr>
        <w:drawing>
          <wp:inline distT="0" distB="0" distL="0" distR="0" wp14:anchorId="3B2D498E" wp14:editId="536BA500">
            <wp:extent cx="9143" cy="12195"/>
            <wp:effectExtent l="0" t="0" r="0" b="0"/>
            <wp:docPr id="20594" name="Picture 2059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94" name="Picture 20594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9143" cy="12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52FE6">
        <w:rPr>
          <w:color w:val="auto"/>
        </w:rPr>
        <w:t xml:space="preserve">dohodnutých úhrad spojených s užívaním nájomného bytu a nepoškodzovania užívaného </w:t>
      </w:r>
      <w:r w:rsidRPr="00A52FE6">
        <w:rPr>
          <w:noProof/>
          <w:color w:val="auto"/>
        </w:rPr>
        <w:drawing>
          <wp:inline distT="0" distB="0" distL="0" distR="0" wp14:anchorId="63A5D7BA" wp14:editId="6C51D588">
            <wp:extent cx="27432" cy="18293"/>
            <wp:effectExtent l="0" t="0" r="0" b="0"/>
            <wp:docPr id="20596" name="Picture 2059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96" name="Picture 20596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7432" cy="182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A52FE6">
        <w:rPr>
          <w:color w:val="auto"/>
        </w:rPr>
        <w:t>nájomného bytu. Finančnú zábezpeku za užívanie nájomného bytu s osobitným režimom vedie prenajímateľ na osobitnom účte zriadenom na tento účel v banke.</w:t>
      </w:r>
    </w:p>
    <w:p w:rsidR="006E03A5" w:rsidRPr="00EB2334" w:rsidRDefault="00674CED" w:rsidP="00EB2334">
      <w:pPr>
        <w:numPr>
          <w:ilvl w:val="0"/>
          <w:numId w:val="4"/>
        </w:numPr>
        <w:spacing w:after="46"/>
        <w:ind w:left="501" w:right="283" w:hanging="422"/>
        <w:rPr>
          <w:color w:val="auto"/>
        </w:rPr>
      </w:pPr>
      <w:r w:rsidRPr="00A52FE6">
        <w:rPr>
          <w:color w:val="auto"/>
        </w:rPr>
        <w:t>Nájomnú zmluvu na byt s osobi</w:t>
      </w:r>
      <w:r w:rsidR="00EB2334">
        <w:rPr>
          <w:color w:val="auto"/>
        </w:rPr>
        <w:t>tným režimom možno uzavrieť naj</w:t>
      </w:r>
      <w:r w:rsidRPr="00EB2334">
        <w:rPr>
          <w:color w:val="auto"/>
        </w:rPr>
        <w:t>skôr po nadobudnutí právoplatnosti kolaudačného rozhodnutia na bytovú budovu.</w:t>
      </w:r>
    </w:p>
    <w:p w:rsidR="006E03A5" w:rsidRPr="00A52FE6" w:rsidRDefault="00674CED">
      <w:pPr>
        <w:numPr>
          <w:ilvl w:val="0"/>
          <w:numId w:val="4"/>
        </w:numPr>
        <w:ind w:left="501" w:right="283" w:hanging="422"/>
        <w:rPr>
          <w:color w:val="auto"/>
        </w:rPr>
      </w:pPr>
      <w:r w:rsidRPr="00A52FE6">
        <w:rPr>
          <w:color w:val="auto"/>
        </w:rPr>
        <w:t>Pred uzavretím nájomnej zmluvy je prenajímateľ povinný umožniť nájomcovi prehliadku nájomného bytu.</w:t>
      </w:r>
    </w:p>
    <w:p w:rsidR="00B74712" w:rsidRPr="009C1D39" w:rsidRDefault="00B74712">
      <w:pPr>
        <w:numPr>
          <w:ilvl w:val="0"/>
          <w:numId w:val="4"/>
        </w:numPr>
        <w:ind w:left="501" w:right="283" w:hanging="422"/>
        <w:rPr>
          <w:color w:val="auto"/>
          <w:szCs w:val="24"/>
        </w:rPr>
      </w:pPr>
      <w:r w:rsidRPr="009C1D39">
        <w:rPr>
          <w:color w:val="auto"/>
          <w:szCs w:val="24"/>
          <w:shd w:val="clear" w:color="auto" w:fill="FFFFFF"/>
        </w:rPr>
        <w:t>Ustanovenia odsekov 3 a 4 sa neuplatnia pri uzatváraní nájomnej zmluvy s oprávnenou fyzickou osobou podľa § 22 ods. 3 písm. f)</w:t>
      </w:r>
      <w:r w:rsidR="00A52FE6" w:rsidRPr="009C1D39">
        <w:rPr>
          <w:color w:val="auto"/>
        </w:rPr>
        <w:t xml:space="preserve"> /Článok 2 ods. e tohto VZN/</w:t>
      </w:r>
      <w:r w:rsidRPr="009C1D39">
        <w:rPr>
          <w:color w:val="auto"/>
          <w:szCs w:val="24"/>
          <w:shd w:val="clear" w:color="auto" w:fill="FFFFFF"/>
        </w:rPr>
        <w:t>.</w:t>
      </w:r>
    </w:p>
    <w:p w:rsidR="00BC0392" w:rsidRDefault="00BC0392">
      <w:pPr>
        <w:spacing w:after="0" w:line="265" w:lineRule="auto"/>
        <w:ind w:left="10" w:right="211" w:hanging="10"/>
        <w:jc w:val="center"/>
      </w:pPr>
    </w:p>
    <w:p w:rsidR="002A3186" w:rsidRDefault="002A3186">
      <w:pPr>
        <w:spacing w:after="0" w:line="265" w:lineRule="auto"/>
        <w:ind w:left="10" w:right="211" w:hanging="10"/>
        <w:jc w:val="center"/>
      </w:pPr>
    </w:p>
    <w:p w:rsidR="006E03A5" w:rsidRPr="0092283F" w:rsidRDefault="00674CED" w:rsidP="007C097E">
      <w:pPr>
        <w:spacing w:after="0" w:line="276" w:lineRule="auto"/>
        <w:ind w:left="10" w:right="211" w:hanging="10"/>
        <w:jc w:val="center"/>
        <w:rPr>
          <w:b/>
        </w:rPr>
      </w:pPr>
      <w:r w:rsidRPr="0092283F">
        <w:rPr>
          <w:b/>
        </w:rPr>
        <w:t>Článok 5</w:t>
      </w:r>
    </w:p>
    <w:p w:rsidR="007C097E" w:rsidRDefault="0092283F" w:rsidP="002A3186">
      <w:pPr>
        <w:spacing w:after="0" w:line="276" w:lineRule="auto"/>
        <w:ind w:left="10" w:right="221" w:hanging="10"/>
        <w:jc w:val="center"/>
        <w:rPr>
          <w:b/>
          <w:bCs/>
        </w:rPr>
      </w:pPr>
      <w:r>
        <w:rPr>
          <w:b/>
          <w:bCs/>
        </w:rPr>
        <w:t>Záverečné ustanovenia</w:t>
      </w:r>
    </w:p>
    <w:p w:rsidR="002A3186" w:rsidRDefault="002A3186" w:rsidP="002A3186">
      <w:pPr>
        <w:spacing w:after="0" w:line="276" w:lineRule="auto"/>
        <w:ind w:left="10" w:right="221" w:hanging="10"/>
        <w:jc w:val="center"/>
        <w:rPr>
          <w:b/>
          <w:bCs/>
        </w:rPr>
      </w:pPr>
    </w:p>
    <w:p w:rsidR="007C097E" w:rsidRDefault="00BC0392" w:rsidP="007C097E">
      <w:pPr>
        <w:spacing w:after="0" w:line="276" w:lineRule="auto"/>
        <w:ind w:left="284" w:right="221" w:hanging="284"/>
      </w:pPr>
      <w:r>
        <w:t xml:space="preserve">1. </w:t>
      </w:r>
      <w:r w:rsidR="00674CED">
        <w:t xml:space="preserve">Prenajímateľ je povinný tvoriť fond prevádzky, údržby a opráv ročne minimálne vo </w:t>
      </w:r>
      <w:r w:rsidR="00EB2334">
        <w:t xml:space="preserve"> </w:t>
      </w:r>
      <w:r w:rsidR="00674CED">
        <w:t>výške</w:t>
      </w:r>
      <w:r>
        <w:t xml:space="preserve"> </w:t>
      </w:r>
      <w:r w:rsidR="00674CED">
        <w:t xml:space="preserve">0,5% </w:t>
      </w:r>
      <w:r w:rsidR="007C097E">
        <w:t>n</w:t>
      </w:r>
      <w:r w:rsidR="00674CED">
        <w:t>ákladov na obstaranie nájomného bytu s osobitným režimom.</w:t>
      </w:r>
      <w:r w:rsidR="007C097E">
        <w:t xml:space="preserve"> </w:t>
      </w:r>
    </w:p>
    <w:p w:rsidR="0092283F" w:rsidRDefault="007C097E" w:rsidP="007C097E">
      <w:pPr>
        <w:spacing w:after="0" w:line="276" w:lineRule="auto"/>
        <w:ind w:left="284" w:right="221" w:hanging="284"/>
      </w:pPr>
      <w:r>
        <w:t>2.</w:t>
      </w:r>
      <w:r>
        <w:tab/>
      </w:r>
      <w:r w:rsidR="00674CED">
        <w:t xml:space="preserve">Prenajímateľ na stránke obce </w:t>
      </w:r>
      <w:r w:rsidR="00EB2334">
        <w:rPr>
          <w:color w:val="auto"/>
        </w:rPr>
        <w:t>Modrová</w:t>
      </w:r>
      <w:r w:rsidR="00674CED">
        <w:t xml:space="preserve"> zverejní zoznam nájomcov bytov s osobitným režimom.</w:t>
      </w:r>
      <w:r>
        <w:t xml:space="preserve"> </w:t>
      </w:r>
      <w:r w:rsidR="00674CED">
        <w:t>Podmienky určené týmto VZN sú povinnou súčasťou nájomnej zmluvy.</w:t>
      </w:r>
    </w:p>
    <w:p w:rsidR="0092283F" w:rsidRPr="00C1323F" w:rsidRDefault="0092283F" w:rsidP="0092283F">
      <w:r>
        <w:t xml:space="preserve">3. </w:t>
      </w:r>
      <w:r w:rsidRPr="00C1323F">
        <w:t xml:space="preserve">Na  tomto  VZN  obce  Modrová  sa  uznieslo  Obecné  zastupiteľstvo  v  Modrovej   dňa </w:t>
      </w:r>
    </w:p>
    <w:p w:rsidR="008B49A6" w:rsidRDefault="0092283F" w:rsidP="008B49A6">
      <w:r w:rsidRPr="00C1323F">
        <w:t xml:space="preserve">    </w:t>
      </w:r>
      <w:r>
        <w:t>........</w:t>
      </w:r>
      <w:r w:rsidRPr="00C1323F">
        <w:t xml:space="preserve"> uznesením č. </w:t>
      </w:r>
      <w:r>
        <w:t>.....</w:t>
      </w:r>
    </w:p>
    <w:p w:rsidR="006C0E33" w:rsidRDefault="0092283F" w:rsidP="008B49A6">
      <w:r>
        <w:t xml:space="preserve">4. </w:t>
      </w:r>
      <w:r w:rsidR="00674CED">
        <w:t>Zmeny a doplnky tohto všeobecne záväzného nariadenia schv</w:t>
      </w:r>
      <w:r w:rsidR="006C0E33">
        <w:t>aľuje Obecné</w:t>
      </w:r>
    </w:p>
    <w:p w:rsidR="00B536C0" w:rsidRDefault="006C0E33" w:rsidP="008B49A6">
      <w:r>
        <w:t xml:space="preserve">    </w:t>
      </w:r>
      <w:r w:rsidR="0092283F">
        <w:t>zastupiteľstvo v</w:t>
      </w:r>
      <w:r w:rsidR="00674CED">
        <w:t xml:space="preserve"> </w:t>
      </w:r>
      <w:r w:rsidR="0092283F">
        <w:rPr>
          <w:color w:val="auto"/>
        </w:rPr>
        <w:t>Modrovej</w:t>
      </w:r>
      <w:r w:rsidR="00674CED">
        <w:t>.</w:t>
      </w:r>
    </w:p>
    <w:p w:rsidR="0092283F" w:rsidRDefault="0092283F" w:rsidP="0092283F">
      <w:r>
        <w:t>5</w:t>
      </w:r>
      <w:r w:rsidR="00B536C0">
        <w:t xml:space="preserve">. </w:t>
      </w:r>
      <w:r>
        <w:t>Toto všeobecne záväzné nariadenie obce Modrová č. 5/2023 nadobúda účinnosť dňom</w:t>
      </w:r>
    </w:p>
    <w:p w:rsidR="00EB2334" w:rsidRDefault="0092283F" w:rsidP="0092283F">
      <w:pPr>
        <w:spacing w:after="0" w:line="276" w:lineRule="auto"/>
        <w:ind w:left="284" w:right="221" w:hanging="284"/>
        <w:rPr>
          <w:color w:val="auto"/>
        </w:rPr>
      </w:pPr>
      <w:r>
        <w:t xml:space="preserve">    01.01.2024.</w:t>
      </w:r>
    </w:p>
    <w:p w:rsidR="00EB2334" w:rsidRDefault="00EB2334" w:rsidP="00EB2334">
      <w:pPr>
        <w:spacing w:after="0" w:line="276" w:lineRule="auto"/>
        <w:ind w:left="284" w:right="221" w:hanging="284"/>
        <w:rPr>
          <w:color w:val="auto"/>
        </w:rPr>
      </w:pPr>
    </w:p>
    <w:p w:rsidR="00EB2334" w:rsidRDefault="00EB2334" w:rsidP="00EB2334">
      <w:pPr>
        <w:spacing w:after="0" w:line="276" w:lineRule="auto"/>
        <w:ind w:left="284" w:right="221" w:hanging="284"/>
        <w:rPr>
          <w:color w:val="auto"/>
        </w:rPr>
      </w:pPr>
    </w:p>
    <w:p w:rsidR="00EB2334" w:rsidRPr="00EB2334" w:rsidRDefault="00EB2334" w:rsidP="00EB2334">
      <w:pPr>
        <w:spacing w:after="0" w:line="276" w:lineRule="auto"/>
        <w:ind w:left="284" w:right="221" w:hanging="284"/>
      </w:pPr>
      <w:r>
        <w:t>V Modrovej, dňa 28.11.2023</w:t>
      </w:r>
    </w:p>
    <w:p w:rsidR="00F63D20" w:rsidRDefault="00F63D20" w:rsidP="001D1CA7">
      <w:pPr>
        <w:spacing w:after="0"/>
        <w:ind w:left="4887" w:right="1934" w:firstLine="69"/>
      </w:pPr>
    </w:p>
    <w:p w:rsidR="001D1CA7" w:rsidRDefault="00EB2334" w:rsidP="00EB2334">
      <w:pPr>
        <w:spacing w:after="0"/>
        <w:ind w:left="4887" w:right="-2" w:hanging="4887"/>
        <w:jc w:val="left"/>
      </w:pPr>
      <w:r>
        <w:tab/>
      </w:r>
      <w:r>
        <w:tab/>
      </w:r>
      <w:r>
        <w:tab/>
        <w:t>Mgr. Marián Lacko</w:t>
      </w:r>
    </w:p>
    <w:p w:rsidR="00EB2334" w:rsidRDefault="00EB2334" w:rsidP="00EB2334">
      <w:pPr>
        <w:spacing w:after="0"/>
        <w:ind w:left="4887" w:right="-2" w:hanging="4887"/>
      </w:pPr>
      <w:r>
        <w:t xml:space="preserve">        </w:t>
      </w:r>
      <w:r>
        <w:tab/>
      </w:r>
      <w:r>
        <w:tab/>
      </w:r>
      <w:r>
        <w:tab/>
        <w:t xml:space="preserve">    </w:t>
      </w:r>
      <w:r w:rsidR="00674CED">
        <w:t xml:space="preserve">starosta </w:t>
      </w:r>
      <w:r>
        <w:t>obce</w:t>
      </w:r>
    </w:p>
    <w:p w:rsidR="00EB2334" w:rsidRDefault="00EB2334" w:rsidP="00EB2334">
      <w:pPr>
        <w:spacing w:after="0"/>
        <w:ind w:left="-142" w:right="1934" w:firstLine="142"/>
      </w:pPr>
      <w:r>
        <w:t xml:space="preserve">Vyvesené dňa : </w:t>
      </w:r>
      <w:r w:rsidRPr="00EB2334">
        <w:t>29.11.2023</w:t>
      </w:r>
    </w:p>
    <w:sectPr w:rsidR="00EB2334" w:rsidSect="00135F14">
      <w:footerReference w:type="even" r:id="rId21"/>
      <w:footerReference w:type="default" r:id="rId22"/>
      <w:footerReference w:type="first" r:id="rId23"/>
      <w:pgSz w:w="11904" w:h="16834" w:code="9"/>
      <w:pgMar w:top="1417" w:right="1417" w:bottom="1417" w:left="1417" w:header="567" w:footer="567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62E4" w:rsidRDefault="00CD62E4">
      <w:pPr>
        <w:spacing w:after="0" w:line="240" w:lineRule="auto"/>
      </w:pPr>
      <w:r>
        <w:separator/>
      </w:r>
    </w:p>
  </w:endnote>
  <w:endnote w:type="continuationSeparator" w:id="0">
    <w:p w:rsidR="00CD62E4" w:rsidRDefault="00CD62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03A5" w:rsidRDefault="00674CED">
    <w:pPr>
      <w:spacing w:after="0" w:line="259" w:lineRule="auto"/>
      <w:ind w:right="29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32"/>
      </w:rPr>
      <w:t>1</w:t>
    </w:r>
    <w:r>
      <w:rPr>
        <w:sz w:val="32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12725186"/>
      <w:docPartObj>
        <w:docPartGallery w:val="Page Numbers (Bottom of Page)"/>
        <w:docPartUnique/>
      </w:docPartObj>
    </w:sdtPr>
    <w:sdtContent>
      <w:p w:rsidR="00AD3FB8" w:rsidRDefault="00AD3FB8">
        <w:pPr>
          <w:pStyle w:val="Pt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5</w:t>
        </w:r>
        <w:r>
          <w:fldChar w:fldCharType="end"/>
        </w:r>
      </w:p>
    </w:sdtContent>
  </w:sdt>
  <w:p w:rsidR="00C820C7" w:rsidRPr="00C820C7" w:rsidRDefault="00C820C7" w:rsidP="00C820C7">
    <w:pPr>
      <w:pStyle w:val="Pta"/>
      <w:jc w:val="righ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03A5" w:rsidRDefault="00674CED">
    <w:pPr>
      <w:spacing w:after="0" w:line="259" w:lineRule="auto"/>
      <w:ind w:right="29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32"/>
      </w:rPr>
      <w:t>1</w:t>
    </w:r>
    <w:r>
      <w:rPr>
        <w:sz w:val="32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62E4" w:rsidRDefault="00CD62E4">
      <w:pPr>
        <w:spacing w:after="0" w:line="240" w:lineRule="auto"/>
      </w:pPr>
      <w:r>
        <w:separator/>
      </w:r>
    </w:p>
  </w:footnote>
  <w:footnote w:type="continuationSeparator" w:id="0">
    <w:p w:rsidR="00CD62E4" w:rsidRDefault="00CD62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2" type="#_x0000_t75" style="width:.75pt;height:.75pt;visibility:visible" o:bullet="t">
        <v:imagedata r:id="rId1" o:title=""/>
      </v:shape>
    </w:pict>
  </w:numPicBullet>
  <w:abstractNum w:abstractNumId="0">
    <w:nsid w:val="067264BC"/>
    <w:multiLevelType w:val="hybridMultilevel"/>
    <w:tmpl w:val="8B54AA78"/>
    <w:lvl w:ilvl="0" w:tplc="4BAC7AD8">
      <w:start w:val="1"/>
      <w:numFmt w:val="decimal"/>
      <w:lvlText w:val="%1."/>
      <w:lvlJc w:val="left"/>
      <w:pPr>
        <w:ind w:left="5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A323FB8">
      <w:start w:val="1"/>
      <w:numFmt w:val="lowerLetter"/>
      <w:lvlText w:val="%2)"/>
      <w:lvlJc w:val="left"/>
      <w:pPr>
        <w:ind w:left="5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B8078B4">
      <w:start w:val="1"/>
      <w:numFmt w:val="lowerRoman"/>
      <w:lvlText w:val="%3"/>
      <w:lvlJc w:val="left"/>
      <w:pPr>
        <w:ind w:left="15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CA8C226">
      <w:start w:val="1"/>
      <w:numFmt w:val="decimal"/>
      <w:lvlText w:val="%4"/>
      <w:lvlJc w:val="left"/>
      <w:pPr>
        <w:ind w:left="22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FBCAB0A">
      <w:start w:val="1"/>
      <w:numFmt w:val="lowerLetter"/>
      <w:lvlText w:val="%5"/>
      <w:lvlJc w:val="left"/>
      <w:pPr>
        <w:ind w:left="29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E2820B0">
      <w:start w:val="1"/>
      <w:numFmt w:val="lowerRoman"/>
      <w:lvlText w:val="%6"/>
      <w:lvlJc w:val="left"/>
      <w:pPr>
        <w:ind w:left="3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1E415AE">
      <w:start w:val="1"/>
      <w:numFmt w:val="decimal"/>
      <w:lvlText w:val="%7"/>
      <w:lvlJc w:val="left"/>
      <w:pPr>
        <w:ind w:left="44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68ABB90">
      <w:start w:val="1"/>
      <w:numFmt w:val="lowerLetter"/>
      <w:lvlText w:val="%8"/>
      <w:lvlJc w:val="left"/>
      <w:pPr>
        <w:ind w:left="5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C65820">
      <w:start w:val="1"/>
      <w:numFmt w:val="lowerRoman"/>
      <w:lvlText w:val="%9"/>
      <w:lvlJc w:val="left"/>
      <w:pPr>
        <w:ind w:left="58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11BB6B69"/>
    <w:multiLevelType w:val="hybridMultilevel"/>
    <w:tmpl w:val="0400CABA"/>
    <w:lvl w:ilvl="0" w:tplc="969E992E">
      <w:start w:val="5"/>
      <w:numFmt w:val="bullet"/>
      <w:lvlText w:val="-"/>
      <w:lvlJc w:val="left"/>
      <w:pPr>
        <w:ind w:left="1204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924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644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364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084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804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524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244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964" w:hanging="360"/>
      </w:pPr>
      <w:rPr>
        <w:rFonts w:ascii="Wingdings" w:hAnsi="Wingdings" w:hint="default"/>
      </w:rPr>
    </w:lvl>
  </w:abstractNum>
  <w:abstractNum w:abstractNumId="2">
    <w:nsid w:val="26FC50A6"/>
    <w:multiLevelType w:val="hybridMultilevel"/>
    <w:tmpl w:val="620612F0"/>
    <w:lvl w:ilvl="0" w:tplc="088084B6">
      <w:start w:val="1"/>
      <w:numFmt w:val="decimal"/>
      <w:lvlText w:val="%1."/>
      <w:lvlJc w:val="left"/>
      <w:pPr>
        <w:ind w:left="4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39EA0F6">
      <w:start w:val="1"/>
      <w:numFmt w:val="lowerLetter"/>
      <w:lvlText w:val="%2"/>
      <w:lvlJc w:val="left"/>
      <w:pPr>
        <w:ind w:left="11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E562678">
      <w:start w:val="1"/>
      <w:numFmt w:val="lowerRoman"/>
      <w:lvlText w:val="%3"/>
      <w:lvlJc w:val="left"/>
      <w:pPr>
        <w:ind w:left="18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03807A8">
      <w:start w:val="1"/>
      <w:numFmt w:val="decimal"/>
      <w:lvlText w:val="%4"/>
      <w:lvlJc w:val="left"/>
      <w:pPr>
        <w:ind w:left="25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27AE88A">
      <w:start w:val="1"/>
      <w:numFmt w:val="lowerLetter"/>
      <w:lvlText w:val="%5"/>
      <w:lvlJc w:val="left"/>
      <w:pPr>
        <w:ind w:left="32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8BEDB68">
      <w:start w:val="1"/>
      <w:numFmt w:val="lowerRoman"/>
      <w:lvlText w:val="%6"/>
      <w:lvlJc w:val="left"/>
      <w:pPr>
        <w:ind w:left="40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6464618">
      <w:start w:val="1"/>
      <w:numFmt w:val="decimal"/>
      <w:lvlText w:val="%7"/>
      <w:lvlJc w:val="left"/>
      <w:pPr>
        <w:ind w:left="47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3A24754">
      <w:start w:val="1"/>
      <w:numFmt w:val="lowerLetter"/>
      <w:lvlText w:val="%8"/>
      <w:lvlJc w:val="left"/>
      <w:pPr>
        <w:ind w:left="54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0A47D3E">
      <w:start w:val="1"/>
      <w:numFmt w:val="lowerRoman"/>
      <w:lvlText w:val="%9"/>
      <w:lvlJc w:val="left"/>
      <w:pPr>
        <w:ind w:left="61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359B489F"/>
    <w:multiLevelType w:val="hybridMultilevel"/>
    <w:tmpl w:val="93525F36"/>
    <w:lvl w:ilvl="0" w:tplc="ED7E9394">
      <w:start w:val="1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B8C358E">
      <w:start w:val="1"/>
      <w:numFmt w:val="lowerLetter"/>
      <w:lvlText w:val="%2"/>
      <w:lvlJc w:val="left"/>
      <w:pPr>
        <w:ind w:left="1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F847816">
      <w:start w:val="1"/>
      <w:numFmt w:val="lowerRoman"/>
      <w:lvlText w:val="%3"/>
      <w:lvlJc w:val="left"/>
      <w:pPr>
        <w:ind w:left="1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B308170">
      <w:start w:val="1"/>
      <w:numFmt w:val="decimal"/>
      <w:lvlText w:val="%4"/>
      <w:lvlJc w:val="left"/>
      <w:pPr>
        <w:ind w:left="2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52A3062">
      <w:start w:val="1"/>
      <w:numFmt w:val="lowerLetter"/>
      <w:lvlText w:val="%5"/>
      <w:lvlJc w:val="left"/>
      <w:pPr>
        <w:ind w:left="3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C3E8A88">
      <w:start w:val="1"/>
      <w:numFmt w:val="lowerRoman"/>
      <w:lvlText w:val="%6"/>
      <w:lvlJc w:val="left"/>
      <w:pPr>
        <w:ind w:left="39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BB62AF4">
      <w:start w:val="1"/>
      <w:numFmt w:val="decimal"/>
      <w:lvlText w:val="%7"/>
      <w:lvlJc w:val="left"/>
      <w:pPr>
        <w:ind w:left="47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82479A0">
      <w:start w:val="1"/>
      <w:numFmt w:val="lowerLetter"/>
      <w:lvlText w:val="%8"/>
      <w:lvlJc w:val="left"/>
      <w:pPr>
        <w:ind w:left="54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0162DD4">
      <w:start w:val="1"/>
      <w:numFmt w:val="lowerRoman"/>
      <w:lvlText w:val="%9"/>
      <w:lvlJc w:val="left"/>
      <w:pPr>
        <w:ind w:left="61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5C13151F"/>
    <w:multiLevelType w:val="hybridMultilevel"/>
    <w:tmpl w:val="002A8796"/>
    <w:lvl w:ilvl="0" w:tplc="1FE87F96">
      <w:start w:val="1"/>
      <w:numFmt w:val="decimal"/>
      <w:lvlText w:val="%1."/>
      <w:lvlJc w:val="left"/>
      <w:pPr>
        <w:ind w:left="4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53AE15C">
      <w:start w:val="1"/>
      <w:numFmt w:val="lowerLetter"/>
      <w:lvlText w:val="%2)"/>
      <w:lvlJc w:val="left"/>
      <w:pPr>
        <w:ind w:left="7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E04AC0C">
      <w:start w:val="1"/>
      <w:numFmt w:val="bullet"/>
      <w:lvlText w:val="-"/>
      <w:lvlJc w:val="left"/>
      <w:pPr>
        <w:ind w:left="10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8AEDC6E">
      <w:start w:val="1"/>
      <w:numFmt w:val="bullet"/>
      <w:lvlText w:val="•"/>
      <w:lvlJc w:val="left"/>
      <w:pPr>
        <w:ind w:left="1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F77CDEDE">
      <w:start w:val="1"/>
      <w:numFmt w:val="bullet"/>
      <w:lvlText w:val="o"/>
      <w:lvlJc w:val="left"/>
      <w:pPr>
        <w:ind w:left="2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8A3A496C">
      <w:start w:val="1"/>
      <w:numFmt w:val="bullet"/>
      <w:lvlText w:val="▪"/>
      <w:lvlJc w:val="left"/>
      <w:pPr>
        <w:ind w:left="3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7701042">
      <w:start w:val="1"/>
      <w:numFmt w:val="bullet"/>
      <w:lvlText w:val="•"/>
      <w:lvlJc w:val="left"/>
      <w:pPr>
        <w:ind w:left="4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2DF0C950">
      <w:start w:val="1"/>
      <w:numFmt w:val="bullet"/>
      <w:lvlText w:val="o"/>
      <w:lvlJc w:val="left"/>
      <w:pPr>
        <w:ind w:left="4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AA10BCCA">
      <w:start w:val="1"/>
      <w:numFmt w:val="bullet"/>
      <w:lvlText w:val="▪"/>
      <w:lvlJc w:val="left"/>
      <w:pPr>
        <w:ind w:left="5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5FA57931"/>
    <w:multiLevelType w:val="hybridMultilevel"/>
    <w:tmpl w:val="30D4BD1A"/>
    <w:lvl w:ilvl="0" w:tplc="203AAA1E">
      <w:start w:val="6"/>
      <w:numFmt w:val="decimal"/>
      <w:lvlText w:val="%1."/>
      <w:lvlJc w:val="left"/>
      <w:pPr>
        <w:ind w:left="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22407B2">
      <w:start w:val="1"/>
      <w:numFmt w:val="lowerLetter"/>
      <w:lvlText w:val="%2"/>
      <w:lvlJc w:val="left"/>
      <w:pPr>
        <w:ind w:left="11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738F822">
      <w:start w:val="1"/>
      <w:numFmt w:val="lowerRoman"/>
      <w:lvlText w:val="%3"/>
      <w:lvlJc w:val="left"/>
      <w:pPr>
        <w:ind w:left="18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CCE0DF6">
      <w:start w:val="1"/>
      <w:numFmt w:val="decimal"/>
      <w:lvlText w:val="%4"/>
      <w:lvlJc w:val="left"/>
      <w:pPr>
        <w:ind w:left="25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CDABAC8">
      <w:start w:val="1"/>
      <w:numFmt w:val="lowerLetter"/>
      <w:lvlText w:val="%5"/>
      <w:lvlJc w:val="left"/>
      <w:pPr>
        <w:ind w:left="32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FD6D0E2">
      <w:start w:val="1"/>
      <w:numFmt w:val="lowerRoman"/>
      <w:lvlText w:val="%6"/>
      <w:lvlJc w:val="left"/>
      <w:pPr>
        <w:ind w:left="39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E5E554C">
      <w:start w:val="1"/>
      <w:numFmt w:val="decimal"/>
      <w:lvlText w:val="%7"/>
      <w:lvlJc w:val="left"/>
      <w:pPr>
        <w:ind w:left="47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5AA674C">
      <w:start w:val="1"/>
      <w:numFmt w:val="lowerLetter"/>
      <w:lvlText w:val="%8"/>
      <w:lvlJc w:val="left"/>
      <w:pPr>
        <w:ind w:left="54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B785D6E">
      <w:start w:val="1"/>
      <w:numFmt w:val="lowerRoman"/>
      <w:lvlText w:val="%9"/>
      <w:lvlJc w:val="left"/>
      <w:pPr>
        <w:ind w:left="61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799653DD"/>
    <w:multiLevelType w:val="hybridMultilevel"/>
    <w:tmpl w:val="F7CCE822"/>
    <w:lvl w:ilvl="0" w:tplc="1A5E007E">
      <w:start w:val="1"/>
      <w:numFmt w:val="decimal"/>
      <w:lvlText w:val="%1."/>
      <w:lvlJc w:val="left"/>
      <w:pPr>
        <w:ind w:left="5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69C9046">
      <w:start w:val="1"/>
      <w:numFmt w:val="lowerLetter"/>
      <w:lvlText w:val="%2)"/>
      <w:lvlJc w:val="left"/>
      <w:pPr>
        <w:ind w:left="7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2B45CEA">
      <w:start w:val="1"/>
      <w:numFmt w:val="lowerRoman"/>
      <w:lvlText w:val="%3"/>
      <w:lvlJc w:val="left"/>
      <w:pPr>
        <w:ind w:left="15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02C78A8">
      <w:start w:val="1"/>
      <w:numFmt w:val="decimal"/>
      <w:lvlText w:val="%4"/>
      <w:lvlJc w:val="left"/>
      <w:pPr>
        <w:ind w:left="22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604839E">
      <w:start w:val="1"/>
      <w:numFmt w:val="lowerLetter"/>
      <w:lvlText w:val="%5"/>
      <w:lvlJc w:val="left"/>
      <w:pPr>
        <w:ind w:left="29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3B897C6">
      <w:start w:val="1"/>
      <w:numFmt w:val="lowerRoman"/>
      <w:lvlText w:val="%6"/>
      <w:lvlJc w:val="left"/>
      <w:pPr>
        <w:ind w:left="36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15CE660">
      <w:start w:val="1"/>
      <w:numFmt w:val="decimal"/>
      <w:lvlText w:val="%7"/>
      <w:lvlJc w:val="left"/>
      <w:pPr>
        <w:ind w:left="43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0741D72">
      <w:start w:val="1"/>
      <w:numFmt w:val="lowerLetter"/>
      <w:lvlText w:val="%8"/>
      <w:lvlJc w:val="left"/>
      <w:pPr>
        <w:ind w:left="51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E52D20E">
      <w:start w:val="1"/>
      <w:numFmt w:val="lowerRoman"/>
      <w:lvlText w:val="%9"/>
      <w:lvlJc w:val="left"/>
      <w:pPr>
        <w:ind w:left="58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6"/>
  </w:num>
  <w:num w:numId="5">
    <w:abstractNumId w:val="2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03A5"/>
    <w:rsid w:val="00010AA2"/>
    <w:rsid w:val="000604DA"/>
    <w:rsid w:val="00135F14"/>
    <w:rsid w:val="00196715"/>
    <w:rsid w:val="001D1CA7"/>
    <w:rsid w:val="001D54D2"/>
    <w:rsid w:val="001D7651"/>
    <w:rsid w:val="001E24E4"/>
    <w:rsid w:val="00204EA0"/>
    <w:rsid w:val="00236733"/>
    <w:rsid w:val="002A3186"/>
    <w:rsid w:val="002B0F99"/>
    <w:rsid w:val="003A1D9A"/>
    <w:rsid w:val="003C7DFB"/>
    <w:rsid w:val="004616AA"/>
    <w:rsid w:val="004E7710"/>
    <w:rsid w:val="005A6493"/>
    <w:rsid w:val="005B562C"/>
    <w:rsid w:val="005F00EC"/>
    <w:rsid w:val="00622F34"/>
    <w:rsid w:val="00674CED"/>
    <w:rsid w:val="00690809"/>
    <w:rsid w:val="00694AB3"/>
    <w:rsid w:val="006A5305"/>
    <w:rsid w:val="006A7FE8"/>
    <w:rsid w:val="006C0E33"/>
    <w:rsid w:val="006D2105"/>
    <w:rsid w:val="006E03A5"/>
    <w:rsid w:val="00765801"/>
    <w:rsid w:val="00776A7C"/>
    <w:rsid w:val="007B0E0E"/>
    <w:rsid w:val="007C097E"/>
    <w:rsid w:val="00865439"/>
    <w:rsid w:val="008769A6"/>
    <w:rsid w:val="008B49A6"/>
    <w:rsid w:val="00920C33"/>
    <w:rsid w:val="0092283F"/>
    <w:rsid w:val="00980FBA"/>
    <w:rsid w:val="00997F32"/>
    <w:rsid w:val="009B4F7B"/>
    <w:rsid w:val="009C1222"/>
    <w:rsid w:val="009C1D39"/>
    <w:rsid w:val="009D163B"/>
    <w:rsid w:val="009F13C2"/>
    <w:rsid w:val="00A37760"/>
    <w:rsid w:val="00A52FE6"/>
    <w:rsid w:val="00AA3F07"/>
    <w:rsid w:val="00AD3FB8"/>
    <w:rsid w:val="00B31767"/>
    <w:rsid w:val="00B44B48"/>
    <w:rsid w:val="00B536C0"/>
    <w:rsid w:val="00B568C4"/>
    <w:rsid w:val="00B62189"/>
    <w:rsid w:val="00B74712"/>
    <w:rsid w:val="00BB0A91"/>
    <w:rsid w:val="00BC0392"/>
    <w:rsid w:val="00BD14EE"/>
    <w:rsid w:val="00C675F8"/>
    <w:rsid w:val="00C820C7"/>
    <w:rsid w:val="00C942FB"/>
    <w:rsid w:val="00CD62E4"/>
    <w:rsid w:val="00CE6B36"/>
    <w:rsid w:val="00CF09B7"/>
    <w:rsid w:val="00D2338E"/>
    <w:rsid w:val="00D93137"/>
    <w:rsid w:val="00DB49B3"/>
    <w:rsid w:val="00DB5563"/>
    <w:rsid w:val="00E77CE8"/>
    <w:rsid w:val="00E865A2"/>
    <w:rsid w:val="00EB2334"/>
    <w:rsid w:val="00EC2F00"/>
    <w:rsid w:val="00EF6005"/>
    <w:rsid w:val="00F2791E"/>
    <w:rsid w:val="00F63D20"/>
    <w:rsid w:val="00FC4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EE82F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pPr>
      <w:spacing w:after="5" w:line="270" w:lineRule="auto"/>
      <w:ind w:right="274" w:firstLine="4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dpis1">
    <w:name w:val="heading 1"/>
    <w:next w:val="Normlny"/>
    <w:link w:val="Nadpis1Char"/>
    <w:uiPriority w:val="9"/>
    <w:qFormat/>
    <w:pPr>
      <w:keepNext/>
      <w:keepLines/>
      <w:spacing w:after="805"/>
      <w:ind w:left="283"/>
      <w:jc w:val="center"/>
      <w:outlineLvl w:val="0"/>
    </w:pPr>
    <w:rPr>
      <w:rFonts w:ascii="Times New Roman" w:eastAsia="Times New Roman" w:hAnsi="Times New Roman" w:cs="Times New Roman"/>
      <w:color w:val="000000"/>
      <w:sz w:val="3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link w:val="Nadpis1"/>
    <w:rPr>
      <w:rFonts w:ascii="Times New Roman" w:eastAsia="Times New Roman" w:hAnsi="Times New Roman" w:cs="Times New Roman"/>
      <w:color w:val="000000"/>
      <w:sz w:val="32"/>
    </w:rPr>
  </w:style>
  <w:style w:type="paragraph" w:styleId="Odsekzoznamu">
    <w:name w:val="List Paragraph"/>
    <w:basedOn w:val="Normlny"/>
    <w:uiPriority w:val="34"/>
    <w:qFormat/>
    <w:rsid w:val="00C675F8"/>
    <w:pPr>
      <w:ind w:left="720"/>
      <w:contextualSpacing/>
    </w:pPr>
  </w:style>
  <w:style w:type="character" w:styleId="PremennHTML">
    <w:name w:val="HTML Variable"/>
    <w:basedOn w:val="Predvolenpsmoodseku"/>
    <w:uiPriority w:val="99"/>
    <w:semiHidden/>
    <w:unhideWhenUsed/>
    <w:rsid w:val="005B562C"/>
    <w:rPr>
      <w:i/>
      <w:iCs/>
    </w:rPr>
  </w:style>
  <w:style w:type="paragraph" w:styleId="Hlavika">
    <w:name w:val="header"/>
    <w:basedOn w:val="Normlny"/>
    <w:link w:val="HlavikaChar"/>
    <w:uiPriority w:val="99"/>
    <w:unhideWhenUsed/>
    <w:rsid w:val="005A64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5A6493"/>
    <w:rPr>
      <w:rFonts w:ascii="Times New Roman" w:eastAsia="Times New Roman" w:hAnsi="Times New Roman" w:cs="Times New Roman"/>
      <w:color w:val="000000"/>
      <w:sz w:val="24"/>
    </w:rPr>
  </w:style>
  <w:style w:type="character" w:styleId="Hypertextovprepojenie">
    <w:name w:val="Hyperlink"/>
    <w:basedOn w:val="Predvolenpsmoodseku"/>
    <w:uiPriority w:val="99"/>
    <w:unhideWhenUsed/>
    <w:rsid w:val="00980FBA"/>
    <w:rPr>
      <w:color w:val="0000FF"/>
      <w:u w:val="single"/>
    </w:rPr>
  </w:style>
  <w:style w:type="character" w:customStyle="1" w:styleId="UnresolvedMention">
    <w:name w:val="Unresolved Mention"/>
    <w:basedOn w:val="Predvolenpsmoodseku"/>
    <w:uiPriority w:val="99"/>
    <w:semiHidden/>
    <w:unhideWhenUsed/>
    <w:rsid w:val="00980FBA"/>
    <w:rPr>
      <w:color w:val="605E5C"/>
      <w:shd w:val="clear" w:color="auto" w:fill="E1DFDD"/>
    </w:rPr>
  </w:style>
  <w:style w:type="paragraph" w:styleId="Pta">
    <w:name w:val="footer"/>
    <w:basedOn w:val="Normlny"/>
    <w:link w:val="PtaChar"/>
    <w:uiPriority w:val="99"/>
    <w:unhideWhenUsed/>
    <w:rsid w:val="00B62189"/>
    <w:pPr>
      <w:tabs>
        <w:tab w:val="center" w:pos="4680"/>
        <w:tab w:val="right" w:pos="9360"/>
      </w:tabs>
      <w:spacing w:after="0" w:line="240" w:lineRule="auto"/>
      <w:ind w:right="0" w:firstLine="0"/>
      <w:jc w:val="left"/>
    </w:pPr>
    <w:rPr>
      <w:rFonts w:asciiTheme="minorHAnsi" w:eastAsiaTheme="minorEastAsia" w:hAnsiTheme="minorHAnsi"/>
      <w:color w:val="auto"/>
      <w:sz w:val="22"/>
    </w:rPr>
  </w:style>
  <w:style w:type="character" w:customStyle="1" w:styleId="PtaChar">
    <w:name w:val="Päta Char"/>
    <w:basedOn w:val="Predvolenpsmoodseku"/>
    <w:link w:val="Pta"/>
    <w:uiPriority w:val="99"/>
    <w:rsid w:val="00B62189"/>
    <w:rPr>
      <w:rFonts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135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135F14"/>
    <w:rPr>
      <w:rFonts w:ascii="Tahoma" w:eastAsia="Times New Roman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pPr>
      <w:spacing w:after="5" w:line="270" w:lineRule="auto"/>
      <w:ind w:right="274" w:firstLine="4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dpis1">
    <w:name w:val="heading 1"/>
    <w:next w:val="Normlny"/>
    <w:link w:val="Nadpis1Char"/>
    <w:uiPriority w:val="9"/>
    <w:qFormat/>
    <w:pPr>
      <w:keepNext/>
      <w:keepLines/>
      <w:spacing w:after="805"/>
      <w:ind w:left="283"/>
      <w:jc w:val="center"/>
      <w:outlineLvl w:val="0"/>
    </w:pPr>
    <w:rPr>
      <w:rFonts w:ascii="Times New Roman" w:eastAsia="Times New Roman" w:hAnsi="Times New Roman" w:cs="Times New Roman"/>
      <w:color w:val="000000"/>
      <w:sz w:val="3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link w:val="Nadpis1"/>
    <w:rPr>
      <w:rFonts w:ascii="Times New Roman" w:eastAsia="Times New Roman" w:hAnsi="Times New Roman" w:cs="Times New Roman"/>
      <w:color w:val="000000"/>
      <w:sz w:val="32"/>
    </w:rPr>
  </w:style>
  <w:style w:type="paragraph" w:styleId="Odsekzoznamu">
    <w:name w:val="List Paragraph"/>
    <w:basedOn w:val="Normlny"/>
    <w:uiPriority w:val="34"/>
    <w:qFormat/>
    <w:rsid w:val="00C675F8"/>
    <w:pPr>
      <w:ind w:left="720"/>
      <w:contextualSpacing/>
    </w:pPr>
  </w:style>
  <w:style w:type="character" w:styleId="PremennHTML">
    <w:name w:val="HTML Variable"/>
    <w:basedOn w:val="Predvolenpsmoodseku"/>
    <w:uiPriority w:val="99"/>
    <w:semiHidden/>
    <w:unhideWhenUsed/>
    <w:rsid w:val="005B562C"/>
    <w:rPr>
      <w:i/>
      <w:iCs/>
    </w:rPr>
  </w:style>
  <w:style w:type="paragraph" w:styleId="Hlavika">
    <w:name w:val="header"/>
    <w:basedOn w:val="Normlny"/>
    <w:link w:val="HlavikaChar"/>
    <w:uiPriority w:val="99"/>
    <w:unhideWhenUsed/>
    <w:rsid w:val="005A64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5A6493"/>
    <w:rPr>
      <w:rFonts w:ascii="Times New Roman" w:eastAsia="Times New Roman" w:hAnsi="Times New Roman" w:cs="Times New Roman"/>
      <w:color w:val="000000"/>
      <w:sz w:val="24"/>
    </w:rPr>
  </w:style>
  <w:style w:type="character" w:styleId="Hypertextovprepojenie">
    <w:name w:val="Hyperlink"/>
    <w:basedOn w:val="Predvolenpsmoodseku"/>
    <w:uiPriority w:val="99"/>
    <w:unhideWhenUsed/>
    <w:rsid w:val="00980FBA"/>
    <w:rPr>
      <w:color w:val="0000FF"/>
      <w:u w:val="single"/>
    </w:rPr>
  </w:style>
  <w:style w:type="character" w:customStyle="1" w:styleId="UnresolvedMention">
    <w:name w:val="Unresolved Mention"/>
    <w:basedOn w:val="Predvolenpsmoodseku"/>
    <w:uiPriority w:val="99"/>
    <w:semiHidden/>
    <w:unhideWhenUsed/>
    <w:rsid w:val="00980FBA"/>
    <w:rPr>
      <w:color w:val="605E5C"/>
      <w:shd w:val="clear" w:color="auto" w:fill="E1DFDD"/>
    </w:rPr>
  </w:style>
  <w:style w:type="paragraph" w:styleId="Pta">
    <w:name w:val="footer"/>
    <w:basedOn w:val="Normlny"/>
    <w:link w:val="PtaChar"/>
    <w:uiPriority w:val="99"/>
    <w:unhideWhenUsed/>
    <w:rsid w:val="00B62189"/>
    <w:pPr>
      <w:tabs>
        <w:tab w:val="center" w:pos="4680"/>
        <w:tab w:val="right" w:pos="9360"/>
      </w:tabs>
      <w:spacing w:after="0" w:line="240" w:lineRule="auto"/>
      <w:ind w:right="0" w:firstLine="0"/>
      <w:jc w:val="left"/>
    </w:pPr>
    <w:rPr>
      <w:rFonts w:asciiTheme="minorHAnsi" w:eastAsiaTheme="minorEastAsia" w:hAnsiTheme="minorHAnsi"/>
      <w:color w:val="auto"/>
      <w:sz w:val="22"/>
    </w:rPr>
  </w:style>
  <w:style w:type="character" w:customStyle="1" w:styleId="PtaChar">
    <w:name w:val="Päta Char"/>
    <w:basedOn w:val="Predvolenpsmoodseku"/>
    <w:link w:val="Pta"/>
    <w:uiPriority w:val="99"/>
    <w:rsid w:val="00B62189"/>
    <w:rPr>
      <w:rFonts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135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135F14"/>
    <w:rPr>
      <w:rFonts w:ascii="Tahoma" w:eastAsia="Times New Roman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11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1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8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0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5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6.jpg"/><Relationship Id="rId18" Type="http://schemas.openxmlformats.org/officeDocument/2006/relationships/image" Target="media/image11.jpg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image" Target="media/image5.jpg"/><Relationship Id="rId17" Type="http://schemas.openxmlformats.org/officeDocument/2006/relationships/image" Target="media/image10.jp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g"/><Relationship Id="rId20" Type="http://schemas.openxmlformats.org/officeDocument/2006/relationships/image" Target="media/image13.jp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jpg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8.jpg"/><Relationship Id="rId23" Type="http://schemas.openxmlformats.org/officeDocument/2006/relationships/footer" Target="footer3.xml"/><Relationship Id="rId10" Type="http://schemas.openxmlformats.org/officeDocument/2006/relationships/image" Target="media/image3.jpg"/><Relationship Id="rId19" Type="http://schemas.openxmlformats.org/officeDocument/2006/relationships/image" Target="media/image12.jpg"/><Relationship Id="rId4" Type="http://schemas.microsoft.com/office/2007/relationships/stylesWithEffects" Target="stylesWithEffects.xml"/><Relationship Id="rId9" Type="http://schemas.openxmlformats.org/officeDocument/2006/relationships/image" Target="media/image2.jpg"/><Relationship Id="rId14" Type="http://schemas.openxmlformats.org/officeDocument/2006/relationships/image" Target="media/image7.jpeg"/><Relationship Id="rId22" Type="http://schemas.openxmlformats.org/officeDocument/2006/relationships/footer" Target="footer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32CBDE-1AE5-4CE6-9265-AA55CF499C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1778</Words>
  <Characters>10141</Characters>
  <Application>Microsoft Office Word</Application>
  <DocSecurity>0</DocSecurity>
  <Lines>84</Lines>
  <Paragraphs>23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Zilkova</cp:lastModifiedBy>
  <cp:revision>3</cp:revision>
  <dcterms:created xsi:type="dcterms:W3CDTF">2023-11-29T10:37:00Z</dcterms:created>
  <dcterms:modified xsi:type="dcterms:W3CDTF">2023-11-29T15:26:00Z</dcterms:modified>
</cp:coreProperties>
</file>